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56" w:rsidRPr="00386C56" w:rsidRDefault="00386C56" w:rsidP="00386C56">
      <w:pPr>
        <w:jc w:val="center"/>
        <w:rPr>
          <w:rStyle w:val="jlqj4b"/>
          <w:b/>
          <w:sz w:val="24"/>
          <w:szCs w:val="24"/>
          <w:lang w:val="cs-CZ"/>
        </w:rPr>
      </w:pPr>
      <w:r w:rsidRPr="00386C56">
        <w:rPr>
          <w:rStyle w:val="jlqj4b"/>
          <w:b/>
          <w:sz w:val="24"/>
          <w:szCs w:val="24"/>
          <w:lang w:val="cs-CZ"/>
        </w:rPr>
        <w:t>Vyplatí se věnovat sociální činnosti v organizacích třetího sektoru – ve sdruženích a nadacích?</w:t>
      </w:r>
    </w:p>
    <w:p w:rsidR="00386C56" w:rsidRDefault="00386C56" w:rsidP="00386C56">
      <w:pPr>
        <w:pStyle w:val="Bezodstpw"/>
        <w:rPr>
          <w:rStyle w:val="jlqj4b"/>
          <w:lang w:val="cs-CZ"/>
        </w:rPr>
      </w:pPr>
      <w:r>
        <w:rPr>
          <w:rStyle w:val="jlqj4b"/>
          <w:lang w:val="cs-CZ"/>
        </w:rPr>
        <w:t xml:space="preserve">1. Scénář hodin </w:t>
      </w:r>
    </w:p>
    <w:p w:rsidR="00386C56" w:rsidRDefault="00386C56" w:rsidP="00386C56">
      <w:pPr>
        <w:pStyle w:val="Bezodstpw"/>
        <w:rPr>
          <w:rStyle w:val="jlqj4b"/>
          <w:lang w:val="cs-CZ"/>
        </w:rPr>
      </w:pPr>
      <w:r>
        <w:rPr>
          <w:rStyle w:val="jlqj4b"/>
          <w:lang w:val="cs-CZ"/>
        </w:rPr>
        <w:t>Čas: 45 min.</w:t>
      </w:r>
      <w:r>
        <w:rPr>
          <w:rStyle w:val="viiyi"/>
          <w:lang w:val="cs-CZ"/>
        </w:rPr>
        <w:t xml:space="preserve"> </w:t>
      </w:r>
      <w:r>
        <w:rPr>
          <w:rStyle w:val="jlqj4b"/>
          <w:lang w:val="cs-CZ"/>
        </w:rPr>
        <w:t xml:space="preserve">(jedna hodina) </w:t>
      </w:r>
    </w:p>
    <w:p w:rsidR="00386C56" w:rsidRDefault="00386C56" w:rsidP="00386C56">
      <w:pPr>
        <w:pStyle w:val="Bezodstpw"/>
        <w:rPr>
          <w:rStyle w:val="jlqj4b"/>
          <w:lang w:val="cs-CZ"/>
        </w:rPr>
      </w:pPr>
    </w:p>
    <w:p w:rsidR="00386C56" w:rsidRPr="00386C56" w:rsidRDefault="00386C56" w:rsidP="00386C56">
      <w:pPr>
        <w:pStyle w:val="Bezodstpw"/>
        <w:rPr>
          <w:rStyle w:val="jlqj4b"/>
          <w:u w:val="single"/>
          <w:lang w:val="cs-CZ"/>
        </w:rPr>
      </w:pPr>
      <w:r w:rsidRPr="00386C56">
        <w:rPr>
          <w:rStyle w:val="jlqj4b"/>
          <w:u w:val="single"/>
          <w:lang w:val="cs-CZ"/>
        </w:rPr>
        <w:t xml:space="preserve">Průběh hodiny: </w:t>
      </w:r>
    </w:p>
    <w:p w:rsidR="00386C56" w:rsidRDefault="00386C56" w:rsidP="00386C56">
      <w:pPr>
        <w:pStyle w:val="Bezodstpw"/>
        <w:numPr>
          <w:ilvl w:val="0"/>
          <w:numId w:val="4"/>
        </w:numPr>
        <w:rPr>
          <w:rStyle w:val="jlqj4b"/>
          <w:lang w:val="cs-CZ"/>
        </w:rPr>
      </w:pPr>
      <w:r>
        <w:rPr>
          <w:rStyle w:val="jlqj4b"/>
          <w:lang w:val="cs-CZ"/>
        </w:rPr>
        <w:t xml:space="preserve">Přivítání žáků - 1 min. </w:t>
      </w:r>
    </w:p>
    <w:p w:rsidR="00386C56" w:rsidRDefault="00386C56" w:rsidP="00386C56">
      <w:pPr>
        <w:pStyle w:val="Bezodstpw"/>
        <w:numPr>
          <w:ilvl w:val="0"/>
          <w:numId w:val="4"/>
        </w:numPr>
        <w:rPr>
          <w:rStyle w:val="jlqj4b"/>
          <w:lang w:val="cs-CZ"/>
        </w:rPr>
      </w:pPr>
      <w:r>
        <w:rPr>
          <w:rStyle w:val="jlqj4b"/>
          <w:lang w:val="cs-CZ"/>
        </w:rPr>
        <w:t xml:space="preserve">Prezentace filmu – 2 min. </w:t>
      </w:r>
    </w:p>
    <w:p w:rsidR="00386C56" w:rsidRDefault="00386C56" w:rsidP="00386C56">
      <w:pPr>
        <w:pStyle w:val="Bezodstpw"/>
        <w:numPr>
          <w:ilvl w:val="0"/>
          <w:numId w:val="4"/>
        </w:numPr>
        <w:rPr>
          <w:rStyle w:val="jlqj4b"/>
          <w:lang w:val="cs-CZ"/>
        </w:rPr>
      </w:pPr>
      <w:r>
        <w:rPr>
          <w:rStyle w:val="jlqj4b"/>
          <w:lang w:val="cs-CZ"/>
        </w:rPr>
        <w:t xml:space="preserve">Úvod k tématu hodiny – 2 min. </w:t>
      </w:r>
    </w:p>
    <w:p w:rsidR="00386C56" w:rsidRDefault="00386C56" w:rsidP="00386C56">
      <w:pPr>
        <w:pStyle w:val="Bezodstpw"/>
        <w:numPr>
          <w:ilvl w:val="0"/>
          <w:numId w:val="4"/>
        </w:numPr>
        <w:rPr>
          <w:rStyle w:val="jlqj4b"/>
          <w:lang w:val="cs-CZ"/>
        </w:rPr>
      </w:pPr>
      <w:r>
        <w:rPr>
          <w:rStyle w:val="jlqj4b"/>
          <w:lang w:val="cs-CZ"/>
        </w:rPr>
        <w:t>Rozdělení žáků do skupin - 1 min.</w:t>
      </w:r>
    </w:p>
    <w:p w:rsidR="00386C56" w:rsidRDefault="00386C56" w:rsidP="00386C56">
      <w:pPr>
        <w:pStyle w:val="Bezodstpw"/>
        <w:numPr>
          <w:ilvl w:val="0"/>
          <w:numId w:val="4"/>
        </w:numPr>
        <w:rPr>
          <w:rStyle w:val="jlqj4b"/>
          <w:lang w:val="cs-CZ"/>
        </w:rPr>
      </w:pPr>
      <w:r>
        <w:rPr>
          <w:rStyle w:val="jlqj4b"/>
          <w:lang w:val="cs-CZ"/>
        </w:rPr>
        <w:t xml:space="preserve">Příprava k diskusi – rozdání otázek a zajištění přístupu k internetovým zdrojům – 9 min. </w:t>
      </w:r>
    </w:p>
    <w:p w:rsidR="00386C56" w:rsidRDefault="00386C56" w:rsidP="00386C56">
      <w:pPr>
        <w:pStyle w:val="Bezodstpw"/>
        <w:numPr>
          <w:ilvl w:val="0"/>
          <w:numId w:val="4"/>
        </w:numPr>
        <w:rPr>
          <w:rStyle w:val="jlqj4b"/>
          <w:lang w:val="cs-CZ"/>
        </w:rPr>
      </w:pPr>
      <w:r>
        <w:rPr>
          <w:rStyle w:val="jlqj4b"/>
          <w:lang w:val="cs-CZ"/>
        </w:rPr>
        <w:t xml:space="preserve">Diskuse – 24 min. </w:t>
      </w:r>
    </w:p>
    <w:p w:rsidR="00386C56" w:rsidRDefault="00386C56" w:rsidP="00386C56">
      <w:pPr>
        <w:pStyle w:val="Bezodstpw"/>
        <w:numPr>
          <w:ilvl w:val="0"/>
          <w:numId w:val="4"/>
        </w:numPr>
        <w:rPr>
          <w:rStyle w:val="jlqj4b"/>
          <w:lang w:val="cs-CZ"/>
        </w:rPr>
      </w:pPr>
      <w:r>
        <w:rPr>
          <w:rStyle w:val="jlqj4b"/>
          <w:lang w:val="cs-CZ"/>
        </w:rPr>
        <w:t>Shrnutí diskuse učitelem, poukázání na její silné stránky.</w:t>
      </w:r>
      <w:r>
        <w:rPr>
          <w:rStyle w:val="viiyi"/>
          <w:lang w:val="cs-CZ"/>
        </w:rPr>
        <w:t xml:space="preserve"> </w:t>
      </w:r>
      <w:r>
        <w:rPr>
          <w:rStyle w:val="jlqj4b"/>
          <w:lang w:val="cs-CZ"/>
        </w:rPr>
        <w:t xml:space="preserve">Ohodnocení dobrou známkou nejaktivnějších žáků - 5 min. </w:t>
      </w:r>
    </w:p>
    <w:p w:rsidR="00386C56" w:rsidRDefault="00386C56" w:rsidP="00386C56">
      <w:pPr>
        <w:pStyle w:val="Bezodstpw"/>
        <w:rPr>
          <w:rStyle w:val="jlqj4b"/>
          <w:lang w:val="cs-CZ"/>
        </w:rPr>
      </w:pPr>
    </w:p>
    <w:p w:rsidR="00386C56" w:rsidRDefault="00386C56" w:rsidP="00386C56">
      <w:pPr>
        <w:pStyle w:val="Bezodstpw"/>
        <w:rPr>
          <w:rStyle w:val="jlqj4b"/>
          <w:lang w:val="cs-CZ"/>
        </w:rPr>
      </w:pPr>
    </w:p>
    <w:p w:rsidR="00386C56" w:rsidRDefault="00386C56" w:rsidP="00386C56">
      <w:pPr>
        <w:pStyle w:val="Bezodstpw"/>
        <w:rPr>
          <w:rStyle w:val="jlqj4b"/>
          <w:lang w:val="cs-CZ"/>
        </w:rPr>
      </w:pPr>
      <w:r>
        <w:rPr>
          <w:rStyle w:val="jlqj4b"/>
          <w:lang w:val="cs-CZ"/>
        </w:rPr>
        <w:t xml:space="preserve">Pokyny a pokyny pro implementaci diskuse do didaktického procesu se nacházejí ve Všeobecných doporučeních pro učitele o diskusi při práci s mládeží se sluchovým postižením. </w:t>
      </w:r>
    </w:p>
    <w:p w:rsidR="00386C56" w:rsidRDefault="00386C56" w:rsidP="00386C56">
      <w:pPr>
        <w:pStyle w:val="Bezodstpw"/>
        <w:rPr>
          <w:rStyle w:val="jlqj4b"/>
          <w:lang w:val="cs-CZ"/>
        </w:rPr>
      </w:pPr>
    </w:p>
    <w:p w:rsidR="00386C56" w:rsidRDefault="00386C56" w:rsidP="00386C56">
      <w:pPr>
        <w:pStyle w:val="Bezodstpw"/>
        <w:rPr>
          <w:rStyle w:val="jlqj4b"/>
          <w:lang w:val="cs-CZ"/>
        </w:rPr>
      </w:pPr>
      <w:r>
        <w:rPr>
          <w:rStyle w:val="jlqj4b"/>
          <w:lang w:val="cs-CZ"/>
        </w:rPr>
        <w:t>2. Otázky pro učitele</w:t>
      </w:r>
      <w:r>
        <w:rPr>
          <w:rStyle w:val="jlqj4b"/>
          <w:lang w:val="cs-CZ"/>
        </w:rPr>
        <w:t>.</w:t>
      </w:r>
      <w:r>
        <w:rPr>
          <w:rStyle w:val="jlqj4b"/>
          <w:lang w:val="cs-CZ"/>
        </w:rPr>
        <w:t xml:space="preserve"> </w:t>
      </w:r>
    </w:p>
    <w:p w:rsidR="00D83F72" w:rsidRDefault="00386C56" w:rsidP="00386C56">
      <w:pPr>
        <w:pStyle w:val="Bezodstpw"/>
        <w:rPr>
          <w:rStyle w:val="jlqj4b"/>
          <w:lang w:val="cs-CZ"/>
        </w:rPr>
      </w:pPr>
      <w:r>
        <w:rPr>
          <w:rStyle w:val="jlqj4b"/>
          <w:lang w:val="cs-CZ"/>
        </w:rPr>
        <w:t>Během přípravy na diskusi by měl učitel rozdat žákům otázky.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386C56" w:rsidRPr="00005DBC" w:rsidTr="008F0C60">
        <w:tc>
          <w:tcPr>
            <w:tcW w:w="4531" w:type="dxa"/>
          </w:tcPr>
          <w:p w:rsidR="00386C56" w:rsidRPr="00386C56" w:rsidRDefault="00386C56" w:rsidP="008F0C60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</w:pPr>
            <w:r w:rsidRPr="00386C56">
              <w:rPr>
                <w:rStyle w:val="jlqj4b"/>
                <w:b/>
                <w:color w:val="FF0000"/>
                <w:lang w:val="cs-CZ"/>
              </w:rPr>
              <w:t>Otázky pro zastánce myšlenky sociálního zaangažování se do činnosti organizací třetího sektoru</w:t>
            </w:r>
          </w:p>
        </w:tc>
        <w:tc>
          <w:tcPr>
            <w:tcW w:w="4531" w:type="dxa"/>
          </w:tcPr>
          <w:p w:rsidR="00386C56" w:rsidRPr="00386C56" w:rsidRDefault="00386C56" w:rsidP="008F0C60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386C56">
              <w:rPr>
                <w:rStyle w:val="jlqj4b"/>
                <w:b/>
                <w:color w:val="FF0000"/>
                <w:lang w:val="cs-CZ"/>
              </w:rPr>
              <w:t>Otázky pro odpůrce myšlenky sociálního zaangažování se do činnosti organizací třetího sektoru</w:t>
            </w:r>
          </w:p>
        </w:tc>
      </w:tr>
      <w:tr w:rsidR="00386C56" w:rsidRPr="00005DBC" w:rsidTr="008F0C60">
        <w:trPr>
          <w:trHeight w:val="5313"/>
        </w:trPr>
        <w:tc>
          <w:tcPr>
            <w:tcW w:w="4531" w:type="dxa"/>
          </w:tcPr>
          <w:p w:rsidR="00386C56" w:rsidRDefault="00386C56" w:rsidP="00386C56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Jsou ve společnosti lidé obdařeni empatií, kteří mají vysokou míru sociální citlivosti? Zaslouží si žít podle svého přesvědčení a angažovat se v rámci organizací třetího sektoru? 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Získávají a rozvíjejí své kompetence osoby, které jsou zapojeny do činnosti nadací a sdružení, díky čemuž si sami zvyšují kvalifikaci?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 </w:t>
            </w: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Může zaangažování a pomoc jiným přinést uspokojení, budovat v člověku pocit smysluplné činnosti a pozitivně ovlivňovat vnímání jeho vlastní hodnoty? 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Pomáhají dobrovolníci těm, kteří to potřebují a usnadňují jim život? Dělají tak mnoho dobrého a díky nim je svět lepším místem? 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Mají lidé zapojení do aktivit organizací třetího sektoru šanci poznávat svět a různé aspekty jeho fungování? 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Promítá se sociální zaangažování do politického a společenského uvědomění? 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Učí práce a zapojování se do aktivit organizací třetího sektoru odpovědnosti za sebe a jiných? 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lastRenderedPageBreak/>
              <w:sym w:font="Symbol" w:char="F02D"/>
            </w:r>
            <w:r>
              <w:rPr>
                <w:rStyle w:val="jlqj4b"/>
                <w:lang w:val="cs-CZ"/>
              </w:rPr>
              <w:t xml:space="preserve"> Učí práce pro druhé, dělat zralá a vyvážená rozhodnutí a to, jak řešit různé problémy? 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Mohou sdružení a nadace získávat finanční prostředky na změny, které slouží společnému dobru nebo na realizaci hodnotných myšlenek a projektů? </w:t>
            </w:r>
          </w:p>
          <w:p w:rsidR="00386C56" w:rsidRPr="00E17CB1" w:rsidRDefault="00386C56" w:rsidP="00386C56">
            <w:pPr>
              <w:pStyle w:val="Akapitzlist"/>
              <w:spacing w:after="0" w:line="240" w:lineRule="auto"/>
              <w:ind w:left="360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Přináší angažovanost v rámci organizací třetího sektoru šanci na poznání zajímavých lidí a tvoření pozitivních sociálních kontaktů, tedy známosti nebo přátelství? Mohou být zkušenosti získané během práce pro jiné využity v profesionální oblasti? Může být taková činnost výhodou při hledání zaměstnání?</w:t>
            </w:r>
          </w:p>
        </w:tc>
        <w:tc>
          <w:tcPr>
            <w:tcW w:w="4531" w:type="dxa"/>
          </w:tcPr>
          <w:p w:rsidR="00386C56" w:rsidRDefault="00386C56" w:rsidP="00386C56">
            <w:pPr>
              <w:pStyle w:val="Akapitzlist"/>
              <w:spacing w:after="0" w:line="240" w:lineRule="auto"/>
              <w:ind w:left="335"/>
              <w:jc w:val="both"/>
              <w:rPr>
                <w:rStyle w:val="jlqj4b"/>
                <w:lang w:val="cs-CZ"/>
              </w:rPr>
            </w:pPr>
            <w:r w:rsidRPr="00983C64">
              <w:rPr>
                <w:rFonts w:ascii="Arial Narrow" w:hAnsi="Arial Narrow"/>
                <w:sz w:val="24"/>
                <w:szCs w:val="24"/>
                <w:lang w:val="sk-SK"/>
              </w:rPr>
              <w:lastRenderedPageBreak/>
              <w:t xml:space="preserve"> </w:t>
            </w: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Mohou organizace třetího sektoru svou aktivitou podporovat pasivitu vládních a veřejných institucí, jejichž úkolem je plnění určitých úkolů a konkrétních sociálních funkcí? Mohou pak některé tyto instituce zanedbávat svou činnost proto, že jsou zvyklé na to, že někdo jiný práci udělá za ně? 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35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Stává se někdy, že lidé místo toho, aby svědomitě vykonávali své povinnosti, splnili jim svěřené úkoly, „utíkají“ ke společenským aktivitám? 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35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Zapojují se někdy lidé do aktivit organizací třetího sektoru ze zištných důvodů, počítají například s lehce vydělanými penězi, nebo si chtějí vytvořit image sociálně citlivých osob? </w:t>
            </w: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Jsou některé organizace třetího sektoru založeny výlučně s cílem získávat finanční prostředky a zajišťovat zdroje příjmů pro své zakladatele? 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35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Pracují všechny organizace třetího sektoru pro společné dobro? 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35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Objevují se v organizacích třetího sektoru skandály? 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35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Jsou všechny finanční prostředky získané </w:t>
            </w:r>
            <w:r>
              <w:rPr>
                <w:rStyle w:val="jlqj4b"/>
                <w:lang w:val="cs-CZ"/>
              </w:rPr>
              <w:lastRenderedPageBreak/>
              <w:t xml:space="preserve">organizací třetího sektoru určeny těm, kteří to potřebují? Je část prostředků určena na odměny a platy pracovníků těchto organizací? 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35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Jsou někdy organizace třetího sektoru představeny médii ve špatném světle? </w:t>
            </w: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Je možné soustředěním se na pracovní kariéru s časem dosáhnout lepší materiální situace a možnost pomáhat druhým? Kdo dokáže pomoci více těm, kteří to potřebují – chudá nebo bohatá osoba? 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35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Není lepší přesvědčit mladé lidi, aby začali podnikat a zaměřili se na rozvoj sebe sama a rozvoj svých zaměstnanců, a díky tomu dosáhli sociálního blahobytu? Jak podporovat sociální aktivity v organizacích třetího sektoru? </w:t>
            </w:r>
          </w:p>
          <w:p w:rsidR="00386C56" w:rsidRPr="00386C56" w:rsidRDefault="00386C56" w:rsidP="00386C56">
            <w:p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Style w:val="jlqj4b"/>
                <w:lang w:val="cs-CZ"/>
              </w:rPr>
              <w:t xml:space="preserve">       - </w:t>
            </w:r>
            <w:r w:rsidRPr="00386C56">
              <w:rPr>
                <w:rStyle w:val="jlqj4b"/>
                <w:lang w:val="cs-CZ"/>
              </w:rPr>
              <w:t xml:space="preserve">Je sociální zaangažování časově náročné? </w:t>
            </w:r>
            <w:r>
              <w:rPr>
                <w:rStyle w:val="jlqj4b"/>
                <w:lang w:val="cs-CZ"/>
              </w:rPr>
              <w:t xml:space="preserve">   </w:t>
            </w:r>
            <w:r w:rsidRPr="00386C56">
              <w:rPr>
                <w:rStyle w:val="jlqj4b"/>
                <w:lang w:val="cs-CZ"/>
              </w:rPr>
              <w:t>Je dobré, aby mladý člověk takto ztrácel čas nebo ho efektivně vyžíval s cílem budovat si vlastní pracovní pozici?</w:t>
            </w:r>
          </w:p>
        </w:tc>
      </w:tr>
    </w:tbl>
    <w:p w:rsidR="00386C56" w:rsidRDefault="00386C56">
      <w:pPr>
        <w:rPr>
          <w:rStyle w:val="jlqj4b"/>
          <w:lang w:val="cs-CZ"/>
        </w:rPr>
      </w:pPr>
    </w:p>
    <w:p w:rsidR="00386C56" w:rsidRDefault="00386C56">
      <w:pPr>
        <w:rPr>
          <w:rStyle w:val="jlqj4b"/>
          <w:lang w:val="cs-CZ"/>
        </w:rPr>
      </w:pPr>
      <w:r>
        <w:rPr>
          <w:rStyle w:val="jlqj4b"/>
          <w:lang w:val="cs-CZ"/>
        </w:rPr>
        <w:t>3. Obsahy pro učitele</w:t>
      </w:r>
      <w:r>
        <w:rPr>
          <w:rStyle w:val="jlqj4b"/>
          <w:lang w:val="cs-CZ"/>
        </w:rPr>
        <w:t>.</w:t>
      </w:r>
      <w:r>
        <w:rPr>
          <w:rStyle w:val="jlqj4b"/>
          <w:lang w:val="cs-CZ"/>
        </w:rPr>
        <w:t xml:space="preserve"> </w:t>
      </w:r>
    </w:p>
    <w:p w:rsidR="00386C56" w:rsidRDefault="00386C56">
      <w:pPr>
        <w:rPr>
          <w:rStyle w:val="jlqj4b"/>
          <w:lang w:val="cs-CZ"/>
        </w:rPr>
      </w:pPr>
      <w:r>
        <w:rPr>
          <w:rStyle w:val="jlqj4b"/>
          <w:lang w:val="cs-CZ"/>
        </w:rPr>
        <w:t>Vybrané argumenty mohou být využity během diskuse a případné předání argumentů žákům by mělo být realizováno na základě zásad, které byly objasněny ve Všeobecných doporučeních pro učitele o diskusi při práci s mládeží se sluchovým postižením.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386C56" w:rsidRPr="00005DBC" w:rsidTr="00386C56">
        <w:tc>
          <w:tcPr>
            <w:tcW w:w="4536" w:type="dxa"/>
          </w:tcPr>
          <w:p w:rsidR="00386C56" w:rsidRPr="00386C56" w:rsidRDefault="00386C56" w:rsidP="008F0C60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86C56">
              <w:rPr>
                <w:rStyle w:val="jlqj4b"/>
                <w:b/>
                <w:color w:val="FF0000"/>
                <w:lang w:val="cs-CZ"/>
              </w:rPr>
              <w:t>Argumenty pro zastánce myšlenky sociálního zaangažování se do činnosti organizací třetího sektoru</w:t>
            </w:r>
          </w:p>
        </w:tc>
        <w:tc>
          <w:tcPr>
            <w:tcW w:w="4536" w:type="dxa"/>
          </w:tcPr>
          <w:p w:rsidR="00386C56" w:rsidRPr="00386C56" w:rsidRDefault="00386C56" w:rsidP="008F0C60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86C56">
              <w:rPr>
                <w:rStyle w:val="jlqj4b"/>
                <w:b/>
                <w:color w:val="FF0000"/>
                <w:lang w:val="cs-CZ"/>
              </w:rPr>
              <w:t>Argumenty pro odpůrce myšlenky sociálního zaangažování se do činnosti organizací třetího sektoru</w:t>
            </w:r>
          </w:p>
        </w:tc>
      </w:tr>
      <w:tr w:rsidR="00386C56" w:rsidRPr="00005DBC" w:rsidTr="00386C56">
        <w:trPr>
          <w:trHeight w:val="708"/>
        </w:trPr>
        <w:tc>
          <w:tcPr>
            <w:tcW w:w="4536" w:type="dxa"/>
          </w:tcPr>
          <w:p w:rsidR="00386C56" w:rsidRDefault="00386C56" w:rsidP="00386C56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cs-CZ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Empatický, sociálně citliví lidé si zaslouží, aby žili v souladu se svým přesvědčením a angažovali se do činnosti organizací třetího sektoru. 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Osoby, které se zapojují do činností nadací a sdružení, získávají a rozvíjejí své kompetence, a tím si zvyšují své kvalifikace. </w:t>
            </w: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Zapojení a pomoc druhým může přinést uspokojení a budovat v člověku pocit, že dělá něco smysluplného a může pozitivně ovlivňovat vnímání svých vlastních hodnot. </w:t>
            </w: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Osoby, které působí jako dobrovolníci, pomáhají těm, kteří to potřebují a usnadňují jim život, a tak dělají mnoho dobrého. Díky nim je svět lepším místem. 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Osoby, které se zapojují do aktivit organizací třetího sektoru, mají šanci poznávat svět a různé aspekty jeho </w:t>
            </w:r>
            <w:r>
              <w:rPr>
                <w:rStyle w:val="jlqj4b"/>
                <w:lang w:val="cs-CZ"/>
              </w:rPr>
              <w:lastRenderedPageBreak/>
              <w:t xml:space="preserve">fungování. 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Zaangažování do společenských aktivit se promítá i do politického a občanského uvědomění. 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Sociální práce a zapojení do činnosti organizací třetího sektoru učí odpovědnosti za sebe a jiné. 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Práce ve prospěch jiných učí přijímat zralá a vyvážená rozhodnutí a to, jakým způsobem řešit různé problémy. 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Sdružení a nadace mohou získávat finanční prostředky na zavádění změn, které slouží společnému dobru nebo na realizaci hodnotných myšlenek a projektů. 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Zapojení se do organizací třetího sektoru přináší šanci na poznávání zajímavých lidí a tvoření pozitivních sociálních vazeb, to jest známosti nebo přátelství. </w:t>
            </w:r>
          </w:p>
          <w:p w:rsidR="00386C56" w:rsidRPr="00E82E29" w:rsidRDefault="00386C56" w:rsidP="00386C56">
            <w:pPr>
              <w:pStyle w:val="Akapitzlist"/>
              <w:spacing w:after="0" w:line="240" w:lineRule="auto"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Style w:val="jlqj4b"/>
                <w:lang w:val="cs-CZ"/>
              </w:rPr>
              <w:t>-</w:t>
            </w:r>
            <w:r>
              <w:rPr>
                <w:rStyle w:val="jlqj4b"/>
                <w:lang w:val="cs-CZ"/>
              </w:rPr>
              <w:t>Zkušenosti získané v práci pro jiné lze využít v profesionální kariéře. Taková činnost může být pro kandidáta během hledání práce výhodou.</w:t>
            </w:r>
          </w:p>
        </w:tc>
        <w:tc>
          <w:tcPr>
            <w:tcW w:w="4536" w:type="dxa"/>
          </w:tcPr>
          <w:p w:rsidR="00386C56" w:rsidRDefault="00386C56" w:rsidP="00386C56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cs-CZ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 </w:t>
            </w: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Organizace třetího sektoru jsou velmi aktivní v mnoha oblastech, včetně těch, ve kterých působí množství veřejných institucí. Prostřednictvím svých činností organizace třetího sektoru mohou napomáhat pasivitě vládních a veřejných institucí, které jsou naučeny, že některé úkoly a sociální funkce za ně plní někdo jiný. 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Někdy se stává, že lidé „utíkají“ od svých povinností a realizují se v sociálních aktivitách. Jejich zaangažování je ospravedlněním úkolů, které měly provést. </w:t>
            </w: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Stává se, že se lidé ze zištných důvodů zapojují do aktivit organizací třetího sektoru, přičemž počítají s tvz. lehce vydělanými penězi nebo chtějí budovat svou image sociálně citlivých lidí. 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Některé organizace třetího sektoru byly </w:t>
            </w:r>
            <w:r>
              <w:rPr>
                <w:rStyle w:val="jlqj4b"/>
                <w:lang w:val="cs-CZ"/>
              </w:rPr>
              <w:lastRenderedPageBreak/>
              <w:t xml:space="preserve">založeny pouze na to, aby získávaly finanční prostředky a zajistily finanční zdroje pro zakladatele. 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Ne všechny organizace třetího sektoru pracují pro společné dobro. Existují takové, jejichž aktivity jsou velmi konzervativní. </w:t>
            </w: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I v organizacích třetího sektoru se stávají různé aféry a problémy. 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Ne všechny finanční prostředky získané organizacemi třetího sektoru jsou určeny pro ty, kteří to potřebují. V některých organizacích je část prostředků určena na odměny a platy pracovníků těchto subjektů. </w:t>
            </w: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Některé organizace třetího sektoru mají špatné jméno v tisku a jsou prezentovány ve špatném světle. 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Zaměřováním se na svou pracovní kariéru lze dosáhnout dobré materiální situace, a tedy možnost pomáhat jiným. Právě bohaté osoby mají větší možnost pomáhat těm, kdo to potřebují. </w:t>
            </w:r>
          </w:p>
          <w:p w:rsidR="00386C56" w:rsidRDefault="00386C56" w:rsidP="00386C56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sym w:font="Symbol" w:char="F02D"/>
            </w:r>
            <w:r>
              <w:rPr>
                <w:rStyle w:val="jlqj4b"/>
                <w:lang w:val="cs-CZ"/>
              </w:rPr>
              <w:t xml:space="preserve"> Namísto propagace sociálních aktivit v organizacích třetího sektoru je lepší přesvědčit mladé lidi, aby začali podnikat a soustředili se na rozvíjení sebe sama a zaměstnávání pracovníků, a díky tomu se starali o ekonomické blaho společnosti. </w:t>
            </w:r>
          </w:p>
          <w:p w:rsidR="00386C56" w:rsidRPr="00005DBC" w:rsidRDefault="00386C56" w:rsidP="00386C56">
            <w:pPr>
              <w:pStyle w:val="Akapitzlist"/>
              <w:spacing w:after="0" w:line="240" w:lineRule="auto"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jlqj4b"/>
                <w:lang w:val="cs-CZ"/>
              </w:rPr>
              <w:t>-</w:t>
            </w:r>
            <w:r>
              <w:rPr>
                <w:rStyle w:val="jlqj4b"/>
                <w:lang w:val="cs-CZ"/>
              </w:rPr>
              <w:t>Sociální zaangažování je časově náročné. Mladá osoba by se měla především soustředit na budování vlastní pracovní pozice a vzdělávání, nikoli sociální zaangažování.</w:t>
            </w:r>
          </w:p>
        </w:tc>
      </w:tr>
    </w:tbl>
    <w:p w:rsidR="00386C56" w:rsidRDefault="00386C56"/>
    <w:sectPr w:rsidR="00386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017C"/>
    <w:multiLevelType w:val="hybridMultilevel"/>
    <w:tmpl w:val="47CA7B6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734A5"/>
    <w:multiLevelType w:val="hybridMultilevel"/>
    <w:tmpl w:val="28CECE2A"/>
    <w:lvl w:ilvl="0" w:tplc="4170DE8C">
      <w:start w:val="2"/>
      <w:numFmt w:val="bullet"/>
      <w:lvlText w:val="-"/>
      <w:lvlJc w:val="left"/>
      <w:pPr>
        <w:ind w:left="695" w:hanging="360"/>
      </w:pPr>
      <w:rPr>
        <w:rFonts w:ascii="Calibri" w:eastAsiaTheme="minorHAnsi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">
    <w:nsid w:val="3490355D"/>
    <w:multiLevelType w:val="hybridMultilevel"/>
    <w:tmpl w:val="FBDE29EA"/>
    <w:lvl w:ilvl="0" w:tplc="CFD81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A85550"/>
    <w:multiLevelType w:val="hybridMultilevel"/>
    <w:tmpl w:val="99828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631D3"/>
    <w:multiLevelType w:val="hybridMultilevel"/>
    <w:tmpl w:val="40DEE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56"/>
    <w:rsid w:val="00386C56"/>
    <w:rsid w:val="00D8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viiyi">
    <w:name w:val="viiyi"/>
    <w:basedOn w:val="Domylnaczcionkaakapitu"/>
    <w:rsid w:val="00386C56"/>
  </w:style>
  <w:style w:type="character" w:customStyle="1" w:styleId="jlqj4b">
    <w:name w:val="jlqj4b"/>
    <w:basedOn w:val="Domylnaczcionkaakapitu"/>
    <w:rsid w:val="00386C56"/>
  </w:style>
  <w:style w:type="paragraph" w:styleId="Akapitzlist">
    <w:name w:val="List Paragraph"/>
    <w:basedOn w:val="Normalny"/>
    <w:uiPriority w:val="34"/>
    <w:qFormat/>
    <w:rsid w:val="00386C56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38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6C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viiyi">
    <w:name w:val="viiyi"/>
    <w:basedOn w:val="Domylnaczcionkaakapitu"/>
    <w:rsid w:val="00386C56"/>
  </w:style>
  <w:style w:type="character" w:customStyle="1" w:styleId="jlqj4b">
    <w:name w:val="jlqj4b"/>
    <w:basedOn w:val="Domylnaczcionkaakapitu"/>
    <w:rsid w:val="00386C56"/>
  </w:style>
  <w:style w:type="paragraph" w:styleId="Akapitzlist">
    <w:name w:val="List Paragraph"/>
    <w:basedOn w:val="Normalny"/>
    <w:uiPriority w:val="34"/>
    <w:qFormat/>
    <w:rsid w:val="00386C56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38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6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1141</Words>
  <Characters>6848</Characters>
  <Application>Microsoft Office Word</Application>
  <DocSecurity>0</DocSecurity>
  <Lines>57</Lines>
  <Paragraphs>15</Paragraphs>
  <ScaleCrop>false</ScaleCrop>
  <Company>Sil-art Rycho444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2022-04-04T08:35:00Z</dcterms:created>
  <dcterms:modified xsi:type="dcterms:W3CDTF">2022-04-04T08:50:00Z</dcterms:modified>
</cp:coreProperties>
</file>