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FC" w:rsidRPr="00BB04FC" w:rsidRDefault="00BB04FC" w:rsidP="00BB04FC">
      <w:pPr>
        <w:jc w:val="center"/>
        <w:rPr>
          <w:rStyle w:val="jlqj4b"/>
          <w:b/>
          <w:sz w:val="24"/>
          <w:szCs w:val="24"/>
          <w:lang w:val="cs-CZ"/>
        </w:rPr>
      </w:pPr>
      <w:r w:rsidRPr="00BB04FC">
        <w:rPr>
          <w:rStyle w:val="jlqj4b"/>
          <w:b/>
          <w:sz w:val="24"/>
          <w:szCs w:val="24"/>
          <w:lang w:val="cs-CZ"/>
        </w:rPr>
        <w:t>Měly by být fake newsy trestány – zavádějí média společnost?</w:t>
      </w:r>
    </w:p>
    <w:p w:rsidR="00BB04FC" w:rsidRPr="00BB04FC" w:rsidRDefault="00BB04FC" w:rsidP="00BB04FC">
      <w:pPr>
        <w:pStyle w:val="Bezodstpw"/>
        <w:rPr>
          <w:rStyle w:val="jlqj4b"/>
          <w:sz w:val="24"/>
          <w:szCs w:val="24"/>
          <w:lang w:val="cs-CZ"/>
        </w:rPr>
      </w:pPr>
      <w:r w:rsidRPr="00BB04FC">
        <w:rPr>
          <w:rStyle w:val="jlqj4b"/>
          <w:sz w:val="24"/>
          <w:szCs w:val="24"/>
          <w:lang w:val="cs-CZ"/>
        </w:rPr>
        <w:t>1. Scénář hodiny:</w:t>
      </w:r>
    </w:p>
    <w:p w:rsidR="00BB04FC" w:rsidRPr="00BB04FC" w:rsidRDefault="00BB04FC" w:rsidP="00BB04FC">
      <w:pPr>
        <w:pStyle w:val="Bezodstpw"/>
        <w:rPr>
          <w:rStyle w:val="jlqj4b"/>
          <w:sz w:val="24"/>
          <w:szCs w:val="24"/>
          <w:lang w:val="cs-CZ"/>
        </w:rPr>
      </w:pPr>
      <w:r w:rsidRPr="00BB04FC">
        <w:rPr>
          <w:rStyle w:val="jlqj4b"/>
          <w:sz w:val="24"/>
          <w:szCs w:val="24"/>
          <w:lang w:val="cs-CZ"/>
        </w:rPr>
        <w:t>Čas: 90 minut ( dvě vyučovací hodiny)</w:t>
      </w:r>
    </w:p>
    <w:p w:rsidR="00BB04FC" w:rsidRPr="00BB04FC" w:rsidRDefault="00BB04FC" w:rsidP="00BB04FC">
      <w:pPr>
        <w:pStyle w:val="Bezodstpw"/>
        <w:rPr>
          <w:rStyle w:val="jlqj4b"/>
          <w:sz w:val="24"/>
          <w:szCs w:val="24"/>
          <w:lang w:val="cs-CZ"/>
        </w:rPr>
      </w:pPr>
    </w:p>
    <w:p w:rsidR="00BB04FC" w:rsidRPr="00BB04FC" w:rsidRDefault="00BB04FC" w:rsidP="00BB04FC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BB04FC">
        <w:rPr>
          <w:rStyle w:val="jlqj4b"/>
          <w:sz w:val="24"/>
          <w:szCs w:val="24"/>
          <w:lang w:val="cs-CZ"/>
        </w:rPr>
        <w:t>Přivítejte žáky - 1 min.</w:t>
      </w:r>
    </w:p>
    <w:p w:rsidR="00BB04FC" w:rsidRPr="00BB04FC" w:rsidRDefault="00BB04FC" w:rsidP="00BB04FC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BB04FC">
        <w:rPr>
          <w:rStyle w:val="jlqj4b"/>
          <w:sz w:val="24"/>
          <w:szCs w:val="24"/>
          <w:lang w:val="cs-CZ"/>
        </w:rPr>
        <w:t>Představte téma a formu práce na hodině – metoda diskuse „za” a „proti” – 2 min.</w:t>
      </w:r>
    </w:p>
    <w:p w:rsidR="00BB04FC" w:rsidRPr="00BB04FC" w:rsidRDefault="00BB04FC" w:rsidP="00BB04FC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BB04FC">
        <w:rPr>
          <w:rStyle w:val="jlqj4b"/>
          <w:sz w:val="24"/>
          <w:szCs w:val="24"/>
          <w:lang w:val="cs-CZ"/>
        </w:rPr>
        <w:t>Prezentace filmu – 10 min.</w:t>
      </w:r>
    </w:p>
    <w:p w:rsidR="00BB04FC" w:rsidRPr="00BB04FC" w:rsidRDefault="00BB04FC" w:rsidP="00BB04FC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BB04FC">
        <w:rPr>
          <w:rStyle w:val="jlqj4b"/>
          <w:sz w:val="24"/>
          <w:szCs w:val="24"/>
          <w:lang w:val="cs-CZ"/>
        </w:rPr>
        <w:t>Rozdělte třídu do 2 skupin – 2 min.</w:t>
      </w:r>
    </w:p>
    <w:p w:rsidR="00BB04FC" w:rsidRPr="00BB04FC" w:rsidRDefault="00BB04FC" w:rsidP="00BB04FC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BB04FC">
        <w:rPr>
          <w:rStyle w:val="jlqj4b"/>
          <w:sz w:val="24"/>
          <w:szCs w:val="24"/>
          <w:lang w:val="cs-CZ"/>
        </w:rPr>
        <w:t>Vyberte 2 osoby – podporovatele a dvě osoby – oponenty, kteří spolu s učitelem budou celou diskusi moderovat. Následně vyberte 3 osoby, které budou porotou. Porota rozhodne, která strana vyhraje. Během diskuse mohou členové poroty klást otázky, ale nemohou navrhovat odpovědi, ani odpovídat za žádnou ze stran – 3 min.</w:t>
      </w:r>
    </w:p>
    <w:p w:rsidR="00BB04FC" w:rsidRPr="00BB04FC" w:rsidRDefault="00BB04FC" w:rsidP="00BB04FC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BB04FC">
        <w:rPr>
          <w:rStyle w:val="jlqj4b"/>
          <w:sz w:val="24"/>
          <w:szCs w:val="24"/>
          <w:lang w:val="cs-CZ"/>
        </w:rPr>
        <w:t>Zástupce každé skupiny si vylosuje stranu: pro a proti tezi - 2 min.</w:t>
      </w:r>
    </w:p>
    <w:p w:rsidR="00BB04FC" w:rsidRPr="00BB04FC" w:rsidRDefault="00BB04FC" w:rsidP="00BB04FC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BB04FC">
        <w:rPr>
          <w:rStyle w:val="jlqj4b"/>
          <w:sz w:val="24"/>
          <w:szCs w:val="24"/>
          <w:lang w:val="cs-CZ"/>
        </w:rPr>
        <w:t>Během přípravy na diskusi rozdejte otázky pro podporovatele i oponenty. Zabezpečte žákům přístup k internetovým zdrojům – 20 min.</w:t>
      </w:r>
    </w:p>
    <w:p w:rsidR="00BB04FC" w:rsidRPr="00BB04FC" w:rsidRDefault="00BB04FC" w:rsidP="00BB04FC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BB04FC">
        <w:rPr>
          <w:rStyle w:val="jlqj4b"/>
          <w:sz w:val="24"/>
          <w:szCs w:val="24"/>
          <w:lang w:val="cs-CZ"/>
        </w:rPr>
        <w:t>Diskuse – 25 min.</w:t>
      </w:r>
    </w:p>
    <w:p w:rsidR="00BB04FC" w:rsidRPr="00BB04FC" w:rsidRDefault="00BB04FC" w:rsidP="00BB04FC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BB04FC">
        <w:rPr>
          <w:rStyle w:val="jlqj4b"/>
          <w:sz w:val="24"/>
          <w:szCs w:val="24"/>
          <w:lang w:val="cs-CZ"/>
        </w:rPr>
        <w:t>Zorganizujte poradu poroty, na které si zvolíte vítěze diskuse. Vyhrává strana, která získala nejvíc hlasů – 5 min.</w:t>
      </w:r>
    </w:p>
    <w:p w:rsidR="00BB04FC" w:rsidRPr="00BB04FC" w:rsidRDefault="00BB04FC" w:rsidP="00BB04FC">
      <w:pPr>
        <w:pStyle w:val="Bezodstpw"/>
        <w:numPr>
          <w:ilvl w:val="0"/>
          <w:numId w:val="2"/>
        </w:numPr>
        <w:rPr>
          <w:rStyle w:val="jlqj4b"/>
          <w:sz w:val="24"/>
          <w:szCs w:val="24"/>
          <w:lang w:val="cs-CZ"/>
        </w:rPr>
      </w:pPr>
      <w:r w:rsidRPr="00BB04FC">
        <w:rPr>
          <w:rStyle w:val="jlqj4b"/>
          <w:sz w:val="24"/>
          <w:szCs w:val="24"/>
          <w:lang w:val="cs-CZ"/>
        </w:rPr>
        <w:t>Sdělte výsledky diskuse a zdůvodněte je. Každý člen poroty může vyjádřit svůj názor na toto téma - 10 min.</w:t>
      </w:r>
    </w:p>
    <w:p w:rsidR="00677BC9" w:rsidRPr="00BB04FC" w:rsidRDefault="00BB04FC" w:rsidP="00BB04FC">
      <w:pPr>
        <w:pStyle w:val="Bezodstpw"/>
        <w:numPr>
          <w:ilvl w:val="0"/>
          <w:numId w:val="2"/>
        </w:numPr>
        <w:rPr>
          <w:rStyle w:val="jlqj4b"/>
          <w:sz w:val="24"/>
          <w:szCs w:val="24"/>
        </w:rPr>
      </w:pPr>
      <w:r w:rsidRPr="00BB04FC">
        <w:rPr>
          <w:rStyle w:val="jlqj4b"/>
          <w:sz w:val="24"/>
          <w:szCs w:val="24"/>
          <w:lang w:val="cs-CZ"/>
        </w:rPr>
        <w:t>Shrňte diskusi. Poukažte na její silné stránky. Oceňte žáky, kteří se nejvíce angažovali, dobrou známkou - 10 min.</w:t>
      </w:r>
    </w:p>
    <w:p w:rsidR="00BB04FC" w:rsidRDefault="00BB04FC" w:rsidP="00BB04FC">
      <w:pPr>
        <w:pStyle w:val="Bezodstpw"/>
        <w:ind w:left="720"/>
        <w:rPr>
          <w:rStyle w:val="jlqj4b"/>
          <w:sz w:val="24"/>
          <w:szCs w:val="24"/>
          <w:lang w:val="cs-CZ"/>
        </w:rPr>
      </w:pPr>
    </w:p>
    <w:p w:rsidR="00BB04FC" w:rsidRDefault="00BB04FC" w:rsidP="00BB04FC">
      <w:pPr>
        <w:pStyle w:val="Bezodstpw"/>
        <w:ind w:left="720"/>
        <w:rPr>
          <w:rStyle w:val="jlqj4b"/>
          <w:sz w:val="24"/>
          <w:szCs w:val="24"/>
          <w:lang w:val="cs-CZ"/>
        </w:rPr>
      </w:pPr>
    </w:p>
    <w:p w:rsidR="00BB04FC" w:rsidRPr="00BB04FC" w:rsidRDefault="00BB04FC" w:rsidP="00BB04FC">
      <w:pPr>
        <w:spacing w:after="160" w:line="259" w:lineRule="auto"/>
        <w:ind w:firstLine="360"/>
        <w:rPr>
          <w:rFonts w:eastAsia="Times New Roman" w:cstheme="minorHAnsi"/>
          <w:sz w:val="24"/>
          <w:szCs w:val="24"/>
          <w:lang w:val="sk-SK" w:eastAsia="pl-PL"/>
        </w:rPr>
      </w:pPr>
      <w:r w:rsidRPr="00B95551">
        <w:rPr>
          <w:rStyle w:val="jlqj4b"/>
          <w:sz w:val="24"/>
          <w:szCs w:val="24"/>
          <w:lang w:val="cs-CZ"/>
        </w:rPr>
        <w:t>2. Argumenty pro žáky:</w:t>
      </w:r>
    </w:p>
    <w:tbl>
      <w:tblPr>
        <w:tblStyle w:val="Tabela-Siatka"/>
        <w:tblW w:w="8292" w:type="dxa"/>
        <w:tblInd w:w="463" w:type="dxa"/>
        <w:tblLook w:val="04A0" w:firstRow="1" w:lastRow="0" w:firstColumn="1" w:lastColumn="0" w:noHBand="0" w:noVBand="1"/>
      </w:tblPr>
      <w:tblGrid>
        <w:gridCol w:w="4323"/>
        <w:gridCol w:w="3969"/>
      </w:tblGrid>
      <w:tr w:rsidR="00BB04FC" w:rsidRPr="00BB04FC" w:rsidTr="003176D4">
        <w:tc>
          <w:tcPr>
            <w:tcW w:w="4323" w:type="dxa"/>
          </w:tcPr>
          <w:p w:rsidR="00BB04FC" w:rsidRPr="00BB04FC" w:rsidRDefault="00BB04FC" w:rsidP="00BB04FC">
            <w:pPr>
              <w:spacing w:after="160" w:line="259" w:lineRule="auto"/>
              <w:rPr>
                <w:rFonts w:eastAsia="Times New Roman" w:cstheme="minorHAnsi"/>
                <w:b/>
                <w:lang w:val="sk-SK" w:eastAsia="pl-PL"/>
              </w:rPr>
            </w:pPr>
            <w:r w:rsidRPr="00B95551">
              <w:rPr>
                <w:rStyle w:val="jlqj4b"/>
                <w:b/>
                <w:lang w:val="cs-CZ"/>
              </w:rPr>
              <w:t>Argumenty pro podporovatele</w:t>
            </w:r>
          </w:p>
        </w:tc>
        <w:tc>
          <w:tcPr>
            <w:tcW w:w="3969" w:type="dxa"/>
          </w:tcPr>
          <w:p w:rsidR="00BB04FC" w:rsidRPr="00BB04FC" w:rsidRDefault="00BB04FC" w:rsidP="00BB04FC">
            <w:pPr>
              <w:spacing w:after="160" w:line="259" w:lineRule="auto"/>
              <w:rPr>
                <w:rFonts w:eastAsia="Times New Roman" w:cstheme="minorHAnsi"/>
                <w:b/>
                <w:lang w:val="sk-SK" w:eastAsia="pl-PL"/>
              </w:rPr>
            </w:pPr>
            <w:r w:rsidRPr="00B95551">
              <w:rPr>
                <w:rStyle w:val="jlqj4b"/>
                <w:b/>
                <w:lang w:val="cs-CZ"/>
              </w:rPr>
              <w:t>Argumenty pro oponenty</w:t>
            </w:r>
          </w:p>
        </w:tc>
      </w:tr>
      <w:tr w:rsidR="00BB04FC" w:rsidRPr="00BB04FC" w:rsidTr="003176D4">
        <w:tc>
          <w:tcPr>
            <w:tcW w:w="4323" w:type="dxa"/>
          </w:tcPr>
          <w:p w:rsidR="00BB04FC" w:rsidRPr="00BB04FC" w:rsidRDefault="00BB04FC" w:rsidP="00BB04FC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B95551">
              <w:rPr>
                <w:rStyle w:val="jlqj4b"/>
                <w:lang w:val="cs-CZ"/>
              </w:rPr>
              <w:t>Zavádějí lidi.</w:t>
            </w:r>
          </w:p>
        </w:tc>
        <w:tc>
          <w:tcPr>
            <w:tcW w:w="3969" w:type="dxa"/>
          </w:tcPr>
          <w:p w:rsidR="00BB04FC" w:rsidRPr="00BB04FC" w:rsidRDefault="00D56622" w:rsidP="00BB04FC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B95551">
              <w:rPr>
                <w:rStyle w:val="jlqj4b"/>
                <w:lang w:val="cs-CZ"/>
              </w:rPr>
              <w:t xml:space="preserve"> </w:t>
            </w:r>
            <w:r w:rsidRPr="00B95551">
              <w:rPr>
                <w:rStyle w:val="jlqj4b"/>
                <w:lang w:val="cs-CZ"/>
              </w:rPr>
              <w:t>Je třeba pečlivě číst a kontrolovat zdroje</w:t>
            </w:r>
          </w:p>
        </w:tc>
      </w:tr>
      <w:tr w:rsidR="00BB04FC" w:rsidRPr="00BB04FC" w:rsidTr="003176D4">
        <w:tc>
          <w:tcPr>
            <w:tcW w:w="4323" w:type="dxa"/>
          </w:tcPr>
          <w:p w:rsidR="00BB04FC" w:rsidRPr="00BB04FC" w:rsidRDefault="00BB04FC" w:rsidP="00BB04FC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B95551">
              <w:rPr>
                <w:rStyle w:val="jlqj4b"/>
                <w:lang w:val="cs-CZ"/>
              </w:rPr>
              <w:t>Chtějí šokovat a vyvolat senzaci.</w:t>
            </w:r>
          </w:p>
        </w:tc>
        <w:tc>
          <w:tcPr>
            <w:tcW w:w="3969" w:type="dxa"/>
          </w:tcPr>
          <w:p w:rsidR="00BB04FC" w:rsidRPr="00BB04FC" w:rsidRDefault="00D56622" w:rsidP="00BB04FC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B95551">
              <w:rPr>
                <w:rStyle w:val="jlqj4b"/>
                <w:lang w:val="cs-CZ"/>
              </w:rPr>
              <w:t xml:space="preserve"> </w:t>
            </w:r>
            <w:r w:rsidRPr="00B95551">
              <w:rPr>
                <w:rStyle w:val="jlqj4b"/>
                <w:lang w:val="cs-CZ"/>
              </w:rPr>
              <w:t>Ne všichni jsou nastavení na zvyšování nákladů a zisk, někteří poskytují nesprávné informace, neboť sami byli uvedeni v omyl</w:t>
            </w:r>
          </w:p>
        </w:tc>
      </w:tr>
      <w:tr w:rsidR="00BB04FC" w:rsidRPr="00BB04FC" w:rsidTr="003176D4">
        <w:tc>
          <w:tcPr>
            <w:tcW w:w="4323" w:type="dxa"/>
          </w:tcPr>
          <w:p w:rsidR="00BB04FC" w:rsidRPr="00BB04FC" w:rsidRDefault="00D56622" w:rsidP="00BB04FC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B95551">
              <w:rPr>
                <w:rStyle w:val="jlqj4b"/>
                <w:lang w:val="cs-CZ"/>
              </w:rPr>
              <w:t>Zisky přinášejí zvýšený náklad a senzace.</w:t>
            </w:r>
            <w:r w:rsidRPr="00B95551">
              <w:rPr>
                <w:rStyle w:val="viiyi"/>
                <w:lang w:val="cs-CZ"/>
              </w:rPr>
              <w:t xml:space="preserve"> </w:t>
            </w:r>
            <w:r w:rsidRPr="00B95551">
              <w:rPr>
                <w:rStyle w:val="jlqj4b"/>
                <w:lang w:val="cs-CZ"/>
              </w:rPr>
              <w:t>Když lidé uvidí senzační titulek, tak klikají a zvyšují návštěvnost těchto falešných článků</w:t>
            </w:r>
            <w:r w:rsidRPr="00B95551">
              <w:rPr>
                <w:rStyle w:val="jlqj4b"/>
                <w:lang w:val="cs-CZ"/>
              </w:rPr>
              <w:t>.</w:t>
            </w:r>
          </w:p>
        </w:tc>
        <w:tc>
          <w:tcPr>
            <w:tcW w:w="3969" w:type="dxa"/>
          </w:tcPr>
          <w:p w:rsidR="00BB04FC" w:rsidRPr="00BB04FC" w:rsidRDefault="00D56622" w:rsidP="00BB04FC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B95551">
              <w:rPr>
                <w:rStyle w:val="jlqj4b"/>
                <w:lang w:val="cs-CZ"/>
              </w:rPr>
              <w:t>Když někdo věří v nesmysly je to jeho věc.</w:t>
            </w:r>
          </w:p>
        </w:tc>
      </w:tr>
      <w:tr w:rsidR="00BB04FC" w:rsidRPr="00BB04FC" w:rsidTr="003176D4">
        <w:tc>
          <w:tcPr>
            <w:tcW w:w="4323" w:type="dxa"/>
          </w:tcPr>
          <w:p w:rsidR="00BB04FC" w:rsidRPr="00BB04FC" w:rsidRDefault="00D56622" w:rsidP="00BB04FC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B95551">
              <w:rPr>
                <w:rStyle w:val="jlqj4b"/>
                <w:lang w:val="cs-CZ"/>
              </w:rPr>
              <w:t>Vyvolávají paniku, lidé se bojí a pak je těžko uvěřit, že je to nepravdivá informace</w:t>
            </w:r>
            <w:r w:rsidRPr="00B95551">
              <w:rPr>
                <w:rStyle w:val="jlqj4b"/>
                <w:lang w:val="cs-CZ"/>
              </w:rPr>
              <w:t>.</w:t>
            </w:r>
          </w:p>
        </w:tc>
        <w:tc>
          <w:tcPr>
            <w:tcW w:w="3969" w:type="dxa"/>
          </w:tcPr>
          <w:p w:rsidR="00BB04FC" w:rsidRPr="00BB04FC" w:rsidRDefault="00D56622" w:rsidP="00BB04FC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B95551">
              <w:rPr>
                <w:rStyle w:val="jlqj4b"/>
                <w:lang w:val="cs-CZ"/>
              </w:rPr>
              <w:t>Spolehlivá a známá média na trzích si nemohou dovolit zavádět, neboť ztratí reputaci, proto si musí vybírat jen ověřené zdroje.</w:t>
            </w:r>
          </w:p>
        </w:tc>
      </w:tr>
      <w:tr w:rsidR="00BB04FC" w:rsidRPr="00BB04FC" w:rsidTr="003176D4">
        <w:tc>
          <w:tcPr>
            <w:tcW w:w="4323" w:type="dxa"/>
          </w:tcPr>
          <w:p w:rsidR="00BB04FC" w:rsidRPr="00BB04FC" w:rsidRDefault="00D56622" w:rsidP="00BB04FC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B95551">
              <w:rPr>
                <w:rStyle w:val="jlqj4b"/>
                <w:lang w:val="cs-CZ"/>
              </w:rPr>
              <w:t>Příliš mnoho informací – lidé nemají čas kontrolovat, zda je informace pravdivá.</w:t>
            </w:r>
          </w:p>
        </w:tc>
        <w:tc>
          <w:tcPr>
            <w:tcW w:w="3969" w:type="dxa"/>
          </w:tcPr>
          <w:p w:rsidR="00BB04FC" w:rsidRPr="00BB04FC" w:rsidRDefault="00B95551" w:rsidP="00BB04FC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B95551">
              <w:rPr>
                <w:rStyle w:val="jlqj4b"/>
                <w:lang w:val="cs-CZ"/>
              </w:rPr>
              <w:t>V současnosti si lze rychle ověřit informaci</w:t>
            </w:r>
            <w:r w:rsidRPr="00B95551">
              <w:rPr>
                <w:rStyle w:val="jlqj4b"/>
                <w:lang w:val="cs-CZ"/>
              </w:rPr>
              <w:t>.</w:t>
            </w:r>
          </w:p>
        </w:tc>
      </w:tr>
      <w:tr w:rsidR="00BB04FC" w:rsidRPr="00BB04FC" w:rsidTr="003176D4">
        <w:tc>
          <w:tcPr>
            <w:tcW w:w="4323" w:type="dxa"/>
          </w:tcPr>
          <w:p w:rsidR="00BB04FC" w:rsidRPr="00BB04FC" w:rsidRDefault="00D56622" w:rsidP="00BB04FC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B95551">
              <w:rPr>
                <w:rStyle w:val="jlqj4b"/>
                <w:lang w:val="cs-CZ"/>
              </w:rPr>
              <w:t xml:space="preserve">Za šíření nepravdivých informací je třeba trestat, lidé přece na základě těchto </w:t>
            </w:r>
            <w:r w:rsidRPr="00B95551">
              <w:rPr>
                <w:rStyle w:val="jlqj4b"/>
                <w:lang w:val="cs-CZ"/>
              </w:rPr>
              <w:lastRenderedPageBreak/>
              <w:t>informací přijímají důležitá životní rozhodnutí.</w:t>
            </w:r>
            <w:r w:rsidRPr="00B95551">
              <w:rPr>
                <w:rStyle w:val="viiyi"/>
                <w:lang w:val="cs-CZ"/>
              </w:rPr>
              <w:t xml:space="preserve"> </w:t>
            </w:r>
            <w:r w:rsidRPr="00B95551">
              <w:rPr>
                <w:rStyle w:val="jlqj4b"/>
                <w:lang w:val="cs-CZ"/>
              </w:rPr>
              <w:t>kde vložit své peníze.</w:t>
            </w:r>
          </w:p>
        </w:tc>
        <w:tc>
          <w:tcPr>
            <w:tcW w:w="3969" w:type="dxa"/>
          </w:tcPr>
          <w:p w:rsidR="00BB04FC" w:rsidRPr="00BB04FC" w:rsidRDefault="00B95551" w:rsidP="00BB04FC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B95551">
              <w:rPr>
                <w:rStyle w:val="jlqj4b"/>
                <w:lang w:val="cs-CZ"/>
              </w:rPr>
              <w:lastRenderedPageBreak/>
              <w:t>Existují zákony, které umožňují trestat některé fake newsy, ale ne všechny.</w:t>
            </w:r>
          </w:p>
        </w:tc>
      </w:tr>
      <w:tr w:rsidR="00BB04FC" w:rsidRPr="00BB04FC" w:rsidTr="003176D4">
        <w:tc>
          <w:tcPr>
            <w:tcW w:w="4323" w:type="dxa"/>
          </w:tcPr>
          <w:p w:rsidR="00BB04FC" w:rsidRPr="00BB04FC" w:rsidRDefault="00D56622" w:rsidP="00BB04FC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B95551">
              <w:rPr>
                <w:rStyle w:val="jlqj4b"/>
                <w:lang w:val="cs-CZ"/>
              </w:rPr>
              <w:lastRenderedPageBreak/>
              <w:t>Zavádějí společnost a nikdo jim v tom nedokáže zabránit.</w:t>
            </w:r>
            <w:r w:rsidRPr="00B95551">
              <w:rPr>
                <w:rStyle w:val="viiyi"/>
                <w:lang w:val="cs-CZ"/>
              </w:rPr>
              <w:t xml:space="preserve"> </w:t>
            </w:r>
            <w:r w:rsidRPr="00B95551">
              <w:rPr>
                <w:rStyle w:val="jlqj4b"/>
                <w:lang w:val="cs-CZ"/>
              </w:rPr>
              <w:t>Ne všichni jsou vzdělaní a dokáží si tyto zdroje ověřit.</w:t>
            </w:r>
            <w:bookmarkStart w:id="0" w:name="_GoBack"/>
            <w:bookmarkEnd w:id="0"/>
          </w:p>
        </w:tc>
        <w:tc>
          <w:tcPr>
            <w:tcW w:w="3969" w:type="dxa"/>
          </w:tcPr>
          <w:p w:rsidR="00BB04FC" w:rsidRPr="00BB04FC" w:rsidRDefault="00B95551" w:rsidP="00BB04FC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B95551">
              <w:rPr>
                <w:rStyle w:val="jlqj4b"/>
                <w:lang w:val="cs-CZ"/>
              </w:rPr>
              <w:t>Zavedení trestů za fake newsy může být protiústavní</w:t>
            </w:r>
            <w:r w:rsidR="00BB04FC" w:rsidRPr="00BB04FC">
              <w:rPr>
                <w:rFonts w:eastAsia="Times New Roman" w:cstheme="minorHAnsi"/>
                <w:lang w:val="sk-SK" w:eastAsia="pl-PL"/>
              </w:rPr>
              <w:t>.</w:t>
            </w:r>
          </w:p>
        </w:tc>
      </w:tr>
      <w:tr w:rsidR="00BB04FC" w:rsidRPr="00BB04FC" w:rsidTr="003176D4">
        <w:tc>
          <w:tcPr>
            <w:tcW w:w="4323" w:type="dxa"/>
          </w:tcPr>
          <w:p w:rsidR="00BB04FC" w:rsidRPr="00BB04FC" w:rsidRDefault="00D56622" w:rsidP="00BB04FC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B95551">
              <w:rPr>
                <w:rStyle w:val="jlqj4b"/>
                <w:lang w:val="cs-CZ"/>
              </w:rPr>
              <w:t>Chybějící zodpovědnost za fake newsy.</w:t>
            </w:r>
            <w:r w:rsidRPr="00B95551">
              <w:rPr>
                <w:rStyle w:val="viiyi"/>
                <w:lang w:val="cs-CZ"/>
              </w:rPr>
              <w:t xml:space="preserve"> </w:t>
            </w:r>
            <w:r w:rsidRPr="00B95551">
              <w:rPr>
                <w:rStyle w:val="jlqj4b"/>
                <w:lang w:val="cs-CZ"/>
              </w:rPr>
              <w:t>Někdo by měl být konečně potrestán za to, že ničí lidem život.</w:t>
            </w:r>
            <w:r w:rsidRPr="00B95551">
              <w:rPr>
                <w:rStyle w:val="viiyi"/>
                <w:lang w:val="cs-CZ"/>
              </w:rPr>
              <w:t xml:space="preserve"> </w:t>
            </w:r>
            <w:r w:rsidRPr="00B95551">
              <w:rPr>
                <w:rStyle w:val="jlqj4b"/>
                <w:lang w:val="cs-CZ"/>
              </w:rPr>
              <w:t>Tehdy by to možná bylo varování pro ostatní</w:t>
            </w:r>
            <w:r w:rsidRPr="00B95551">
              <w:rPr>
                <w:rStyle w:val="jlqj4b"/>
                <w:lang w:val="cs-CZ"/>
              </w:rPr>
              <w:t>.</w:t>
            </w:r>
          </w:p>
        </w:tc>
        <w:tc>
          <w:tcPr>
            <w:tcW w:w="3969" w:type="dxa"/>
          </w:tcPr>
          <w:p w:rsidR="00BB04FC" w:rsidRPr="00BB04FC" w:rsidRDefault="00B95551" w:rsidP="00BB04FC">
            <w:pPr>
              <w:spacing w:after="160" w:line="259" w:lineRule="auto"/>
              <w:rPr>
                <w:rFonts w:eastAsia="Times New Roman" w:cstheme="minorHAnsi"/>
                <w:lang w:val="sk-SK" w:eastAsia="pl-PL"/>
              </w:rPr>
            </w:pPr>
            <w:r w:rsidRPr="00B95551">
              <w:rPr>
                <w:rStyle w:val="jlqj4b"/>
                <w:lang w:val="cs-CZ"/>
              </w:rPr>
              <w:t>Někdo, koho urazili, nebo o něm uvedli nepravdivou informaci, může požádat o nápravu</w:t>
            </w:r>
            <w:r w:rsidRPr="00B95551">
              <w:rPr>
                <w:rStyle w:val="jlqj4b"/>
                <w:lang w:val="cs-CZ"/>
              </w:rPr>
              <w:t>.</w:t>
            </w:r>
          </w:p>
        </w:tc>
      </w:tr>
    </w:tbl>
    <w:p w:rsidR="00B95551" w:rsidRDefault="00B95551" w:rsidP="00BB04FC">
      <w:pPr>
        <w:pStyle w:val="Bezodstpw"/>
        <w:ind w:left="720"/>
        <w:rPr>
          <w:rStyle w:val="jlqj4b"/>
          <w:lang w:val="cs-CZ"/>
        </w:rPr>
      </w:pPr>
    </w:p>
    <w:p w:rsidR="00BB04FC" w:rsidRDefault="00B95551" w:rsidP="00B95551">
      <w:pPr>
        <w:pStyle w:val="Bezodstpw"/>
        <w:ind w:left="300"/>
        <w:rPr>
          <w:rStyle w:val="jlqj4b"/>
          <w:lang w:val="cs-CZ"/>
        </w:rPr>
      </w:pPr>
      <w:r>
        <w:rPr>
          <w:rStyle w:val="jlqj4b"/>
          <w:lang w:val="cs-CZ"/>
        </w:rPr>
        <w:t>3. Argumenty pro učitele: Žijeme v dobách rychlého přístupu k internetu a médiím, příjemce musí sám posoudit, zda informace, které čte, jsou spolehlivé a pravdivé.</w:t>
      </w:r>
      <w:r>
        <w:rPr>
          <w:rStyle w:val="viiyi"/>
          <w:lang w:val="cs-CZ"/>
        </w:rPr>
        <w:t xml:space="preserve"> </w:t>
      </w:r>
      <w:r>
        <w:rPr>
          <w:rStyle w:val="jlqj4b"/>
          <w:lang w:val="cs-CZ"/>
        </w:rPr>
        <w:t>Přístup k sociálním sítím umožňuje kontrolovat informace z různých zdrojů.</w:t>
      </w:r>
      <w:r>
        <w:rPr>
          <w:rStyle w:val="viiyi"/>
          <w:lang w:val="cs-CZ"/>
        </w:rPr>
        <w:t xml:space="preserve"> </w:t>
      </w:r>
      <w:r>
        <w:rPr>
          <w:rStyle w:val="jlqj4b"/>
          <w:lang w:val="cs-CZ"/>
        </w:rPr>
        <w:t>Mainstreamová média si nemohou dovolit zavádět diváky a ztratit důvěryhodnost</w:t>
      </w:r>
      <w:r>
        <w:rPr>
          <w:rStyle w:val="jlqj4b"/>
          <w:lang w:val="cs-CZ"/>
        </w:rPr>
        <w:t>.</w:t>
      </w:r>
    </w:p>
    <w:p w:rsidR="00B95551" w:rsidRDefault="00B95551" w:rsidP="00B95551">
      <w:pPr>
        <w:pStyle w:val="Bezodstpw"/>
        <w:ind w:left="300"/>
        <w:rPr>
          <w:rStyle w:val="jlqj4b"/>
          <w:lang w:val="cs-CZ"/>
        </w:rPr>
      </w:pPr>
    </w:p>
    <w:p w:rsidR="00B95551" w:rsidRPr="00B95551" w:rsidRDefault="00B95551" w:rsidP="00B95551">
      <w:pPr>
        <w:spacing w:after="160" w:line="259" w:lineRule="auto"/>
        <w:rPr>
          <w:rFonts w:ascii="Calibri" w:eastAsia="Times New Roman" w:hAnsi="Calibri" w:cs="Calibri"/>
          <w:lang w:eastAsia="pl-PL"/>
        </w:rPr>
      </w:pPr>
      <w:r w:rsidRPr="00B95551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53BCA746" wp14:editId="076A0438">
            <wp:extent cx="5737684" cy="2783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941" cy="278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51" w:rsidRPr="00B95551" w:rsidRDefault="00B95551" w:rsidP="00B95551">
      <w:pPr>
        <w:spacing w:after="160" w:line="259" w:lineRule="auto"/>
        <w:rPr>
          <w:rFonts w:ascii="Calibri" w:eastAsia="Times New Roman" w:hAnsi="Calibri" w:cs="Calibri"/>
          <w:lang w:eastAsia="pl-PL"/>
        </w:rPr>
      </w:pPr>
      <w:r w:rsidRPr="00B95551">
        <w:rPr>
          <w:rFonts w:ascii="Calibri" w:eastAsia="Times New Roman" w:hAnsi="Calibri" w:cs="Calibri"/>
          <w:lang w:eastAsia="pl-PL"/>
        </w:rPr>
        <w:t xml:space="preserve">Fotografia: </w:t>
      </w:r>
      <w:hyperlink r:id="rId7" w:history="1">
        <w:r w:rsidRPr="00B95551">
          <w:rPr>
            <w:rFonts w:ascii="Calibri" w:eastAsia="Times New Roman" w:hAnsi="Calibri" w:cs="Calibri"/>
            <w:color w:val="1155CC"/>
            <w:u w:val="single"/>
            <w:lang w:eastAsia="pl-PL"/>
          </w:rPr>
          <w:t>Dlaczego media kłamią? (dorzeczy.pl)</w:t>
        </w:r>
      </w:hyperlink>
    </w:p>
    <w:p w:rsidR="00B95551" w:rsidRPr="00B95551" w:rsidRDefault="00B95551" w:rsidP="00B95551">
      <w:pPr>
        <w:spacing w:after="160" w:line="259" w:lineRule="auto"/>
        <w:rPr>
          <w:rFonts w:ascii="Calibri" w:eastAsia="Times New Roman" w:hAnsi="Calibri" w:cs="Calibri"/>
          <w:lang w:eastAsia="pl-PL"/>
        </w:rPr>
      </w:pPr>
      <w:r w:rsidRPr="00B95551">
        <w:rPr>
          <w:rFonts w:ascii="Calibri" w:eastAsia="Times New Roman" w:hAnsi="Calibri" w:cs="Calibri"/>
          <w:color w:val="000000"/>
          <w:lang w:eastAsia="pl-PL"/>
        </w:rPr>
        <w:t xml:space="preserve">Zdroje: </w:t>
      </w:r>
    </w:p>
    <w:p w:rsidR="00B95551" w:rsidRPr="00B95551" w:rsidRDefault="00B95551" w:rsidP="00B95551">
      <w:pPr>
        <w:spacing w:after="160" w:line="259" w:lineRule="auto"/>
        <w:rPr>
          <w:rFonts w:ascii="Calibri" w:eastAsia="Times New Roman" w:hAnsi="Calibri" w:cs="Calibri"/>
          <w:lang w:eastAsia="pl-PL"/>
        </w:rPr>
      </w:pPr>
      <w:hyperlink r:id="rId8" w:history="1">
        <w:r w:rsidRPr="00B95551">
          <w:rPr>
            <w:rFonts w:ascii="Calibri" w:eastAsia="Times New Roman" w:hAnsi="Calibri" w:cs="Calibri"/>
            <w:color w:val="1155CC"/>
            <w:u w:val="single"/>
            <w:lang w:eastAsia="pl-PL"/>
          </w:rPr>
          <w:t xml:space="preserve">Krótki przewodnik po </w:t>
        </w:r>
        <w:proofErr w:type="spellStart"/>
        <w:r w:rsidRPr="00B95551">
          <w:rPr>
            <w:rFonts w:ascii="Calibri" w:eastAsia="Times New Roman" w:hAnsi="Calibri" w:cs="Calibri"/>
            <w:color w:val="1155CC"/>
            <w:u w:val="single"/>
            <w:lang w:eastAsia="pl-PL"/>
          </w:rPr>
          <w:t>fake</w:t>
        </w:r>
        <w:proofErr w:type="spellEnd"/>
        <w:r w:rsidRPr="00B95551">
          <w:rPr>
            <w:rFonts w:ascii="Calibri" w:eastAsia="Times New Roman" w:hAnsi="Calibri" w:cs="Calibri"/>
            <w:color w:val="1155CC"/>
            <w:u w:val="single"/>
            <w:lang w:eastAsia="pl-PL"/>
          </w:rPr>
          <w:t xml:space="preserve"> newsach o </w:t>
        </w:r>
        <w:proofErr w:type="spellStart"/>
        <w:r w:rsidRPr="00B95551">
          <w:rPr>
            <w:rFonts w:ascii="Calibri" w:eastAsia="Times New Roman" w:hAnsi="Calibri" w:cs="Calibri"/>
            <w:color w:val="1155CC"/>
            <w:u w:val="single"/>
            <w:lang w:eastAsia="pl-PL"/>
          </w:rPr>
          <w:t>koronawirusie</w:t>
        </w:r>
        <w:proofErr w:type="spellEnd"/>
        <w:r w:rsidRPr="00B95551">
          <w:rPr>
            <w:rFonts w:ascii="Calibri" w:eastAsia="Times New Roman" w:hAnsi="Calibri" w:cs="Calibri"/>
            <w:color w:val="1155CC"/>
            <w:u w:val="single"/>
            <w:lang w:eastAsia="pl-PL"/>
          </w:rPr>
          <w:t xml:space="preserve"> [Aktualizacja 05.01.2021] - CyberDefence24</w:t>
        </w:r>
      </w:hyperlink>
    </w:p>
    <w:p w:rsidR="00B95551" w:rsidRPr="00B95551" w:rsidRDefault="00B95551" w:rsidP="00B95551">
      <w:pPr>
        <w:spacing w:after="160" w:line="259" w:lineRule="auto"/>
        <w:rPr>
          <w:rFonts w:ascii="Calibri" w:eastAsia="Times New Roman" w:hAnsi="Calibri" w:cs="Calibri"/>
          <w:lang w:eastAsia="pl-PL"/>
        </w:rPr>
      </w:pPr>
      <w:hyperlink r:id="rId9" w:history="1">
        <w:r w:rsidRPr="00B95551">
          <w:rPr>
            <w:rFonts w:ascii="Calibri" w:eastAsia="Times New Roman" w:hAnsi="Calibri" w:cs="Calibri"/>
            <w:color w:val="1155CC"/>
            <w:u w:val="single"/>
            <w:lang w:eastAsia="pl-PL"/>
          </w:rPr>
          <w:t>Dlaczego media kłamią? (dorzeczy.pl)</w:t>
        </w:r>
      </w:hyperlink>
    </w:p>
    <w:p w:rsidR="00B95551" w:rsidRPr="00B95551" w:rsidRDefault="00B95551" w:rsidP="00B95551">
      <w:pPr>
        <w:spacing w:after="160" w:line="259" w:lineRule="auto"/>
        <w:rPr>
          <w:rFonts w:ascii="Calibri" w:eastAsia="Times New Roman" w:hAnsi="Calibri" w:cs="Calibri"/>
          <w:lang w:eastAsia="pl-PL"/>
        </w:rPr>
      </w:pPr>
      <w:hyperlink r:id="rId10" w:history="1">
        <w:r w:rsidRPr="00B95551">
          <w:rPr>
            <w:rFonts w:ascii="Calibri" w:eastAsia="Times New Roman" w:hAnsi="Calibri" w:cs="Calibri"/>
            <w:color w:val="1155CC"/>
            <w:u w:val="single"/>
            <w:lang w:eastAsia="pl-PL"/>
          </w:rPr>
          <w:t>Pandemia COVID-19 nie zaczęła się w Wuhan - zaskakujące badania (medonet.pl)</w:t>
        </w:r>
      </w:hyperlink>
    </w:p>
    <w:p w:rsidR="00B95551" w:rsidRPr="00BB04FC" w:rsidRDefault="00B95551" w:rsidP="00B95551">
      <w:pPr>
        <w:pStyle w:val="Bezodstpw"/>
        <w:ind w:left="300"/>
        <w:rPr>
          <w:sz w:val="24"/>
          <w:szCs w:val="24"/>
        </w:rPr>
      </w:pPr>
    </w:p>
    <w:sectPr w:rsidR="00B95551" w:rsidRPr="00BB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63B"/>
    <w:multiLevelType w:val="hybridMultilevel"/>
    <w:tmpl w:val="0BAAC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5C0D"/>
    <w:multiLevelType w:val="hybridMultilevel"/>
    <w:tmpl w:val="625E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FC"/>
    <w:rsid w:val="00677BC9"/>
    <w:rsid w:val="00B95551"/>
    <w:rsid w:val="00BB04FC"/>
    <w:rsid w:val="00D5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4FC"/>
  </w:style>
  <w:style w:type="paragraph" w:styleId="Bezodstpw">
    <w:name w:val="No Spacing"/>
    <w:uiPriority w:val="1"/>
    <w:qFormat/>
    <w:rsid w:val="00BB04F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B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D56622"/>
  </w:style>
  <w:style w:type="paragraph" w:styleId="Tekstdymka">
    <w:name w:val="Balloon Text"/>
    <w:basedOn w:val="Normalny"/>
    <w:link w:val="TekstdymkaZnak"/>
    <w:uiPriority w:val="99"/>
    <w:semiHidden/>
    <w:unhideWhenUsed/>
    <w:rsid w:val="00B9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4FC"/>
  </w:style>
  <w:style w:type="paragraph" w:styleId="Bezodstpw">
    <w:name w:val="No Spacing"/>
    <w:uiPriority w:val="1"/>
    <w:qFormat/>
    <w:rsid w:val="00BB04F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B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D56622"/>
  </w:style>
  <w:style w:type="paragraph" w:styleId="Tekstdymka">
    <w:name w:val="Balloon Text"/>
    <w:basedOn w:val="Normalny"/>
    <w:link w:val="TekstdymkaZnak"/>
    <w:uiPriority w:val="99"/>
    <w:semiHidden/>
    <w:unhideWhenUsed/>
    <w:rsid w:val="00B9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berdefence24.pl/krotki-przewodnik-po-aktualnych-fake-newsach-o-koronawirus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rzeczy.pl/kraj/142795/dlaczego-media-klami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edonet.pl/koronawirus/koronawirus-na-swiecie,pandemia-covid-19-nie-zaczela-sie-w-wuhan---zaskakujace-badania,artykul,2254677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rzeczy.pl/kraj/142795/dlaczego-media-klami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2022-03-31T09:20:00Z</dcterms:created>
  <dcterms:modified xsi:type="dcterms:W3CDTF">2022-03-31T10:01:00Z</dcterms:modified>
</cp:coreProperties>
</file>