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BC" w:rsidRDefault="00172CBC" w:rsidP="00172CBC">
      <w:pPr>
        <w:rPr>
          <w:b/>
          <w:bCs/>
        </w:rPr>
      </w:pPr>
      <w:r>
        <w:rPr>
          <w:b/>
          <w:bCs/>
        </w:rPr>
        <w:t xml:space="preserve">Czy </w:t>
      </w:r>
      <w:r w:rsidR="00615847">
        <w:rPr>
          <w:b/>
          <w:bCs/>
        </w:rPr>
        <w:t>s</w:t>
      </w:r>
      <w:r>
        <w:rPr>
          <w:b/>
          <w:bCs/>
        </w:rPr>
        <w:t>tarość oznacza samotność i wykluczenie społeczne?</w:t>
      </w:r>
    </w:p>
    <w:p w:rsidR="00172CBC" w:rsidRDefault="00172CBC" w:rsidP="00172CBC">
      <w:r>
        <w:t>1. Scenariusz lekcji:</w:t>
      </w:r>
    </w:p>
    <w:p w:rsidR="00615847" w:rsidRDefault="00615847" w:rsidP="00172CBC">
      <w:r>
        <w:t>Czas: 90 min ( dwie godziny lekcyjne)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Przywitaj uczniów – 1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Przedstaw temat i formę pracy na lekcji – metoda debaty „za” i „przeciw” – 2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Wyświetl film – 10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Podziel klasę na 2 grupy – 2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Przedstawiciel każdej grupy losuje stronę: za i przeciw – 2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W ramach przygotowania do debaty rozdaj pytania dla zwolenników i przeciwników. Zapewnij uczniom dostęp do zasobów internetowych – 20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 xml:space="preserve">Przeprowadź debatę – </w:t>
      </w:r>
      <w:r w:rsidR="00615847">
        <w:t>25</w:t>
      </w:r>
      <w:r>
        <w:t xml:space="preserve">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Przeprowadź naradę z jury w celu wyłonienia zwycięzców debaty. Wygrywa strona, która zyskała przewagę w głosowaniu – 5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Ogłoś wynik debaty i uzasadnij go. Każdy członek jury może wyrazić swoją opinię na ten temat – 10 min.</w:t>
      </w:r>
    </w:p>
    <w:p w:rsidR="00172CBC" w:rsidRDefault="00172CBC" w:rsidP="00172CBC">
      <w:pPr>
        <w:pStyle w:val="Akapitzlist"/>
        <w:numPr>
          <w:ilvl w:val="0"/>
          <w:numId w:val="1"/>
        </w:numPr>
      </w:pPr>
      <w:r>
        <w:t>Podsumuj debatę. Wskaż na jej mocne strony. Doceń najbardziej zaangażowanych uczniów, wystawiając im w dzienniku odpowiednią ocenę – 10 min.</w:t>
      </w:r>
    </w:p>
    <w:p w:rsidR="00172CBC" w:rsidRDefault="00172CBC" w:rsidP="00172CBC">
      <w:r>
        <w:t>2. Zestaw argumentów dla uczniów: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2CBC" w:rsidRPr="009A3092" w:rsidTr="009A3372">
        <w:tc>
          <w:tcPr>
            <w:tcW w:w="4531" w:type="dxa"/>
          </w:tcPr>
          <w:p w:rsidR="00172CBC" w:rsidRPr="009A3092" w:rsidRDefault="00172CBC" w:rsidP="009A337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zwolenników </w:t>
            </w:r>
          </w:p>
        </w:tc>
        <w:tc>
          <w:tcPr>
            <w:tcW w:w="4531" w:type="dxa"/>
          </w:tcPr>
          <w:p w:rsidR="00172CBC" w:rsidRPr="009A3092" w:rsidRDefault="00172CBC" w:rsidP="009A3372">
            <w:pPr>
              <w:rPr>
                <w:b/>
                <w:bCs/>
              </w:rPr>
            </w:pPr>
            <w:r w:rsidRPr="009A3092">
              <w:rPr>
                <w:b/>
                <w:bCs/>
              </w:rPr>
              <w:t xml:space="preserve">Argumenty dla przeciwników 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5946AF" w:rsidRDefault="00172CBC" w:rsidP="009A3372">
            <w:r>
              <w:t xml:space="preserve">Różnica pokoleniowa nie pozwala na to, żeby starsze osoby czuły się zawsze akceptowane. </w:t>
            </w:r>
          </w:p>
        </w:tc>
        <w:tc>
          <w:tcPr>
            <w:tcW w:w="4531" w:type="dxa"/>
          </w:tcPr>
          <w:p w:rsidR="00172CBC" w:rsidRPr="005946AF" w:rsidRDefault="00172CBC" w:rsidP="009A3372">
            <w:r>
              <w:t>Jest wiele miejsc, w których seniorzy mogą się spotykać, realizować się i spełniać swoje pasje.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5946AF" w:rsidRDefault="00172CBC" w:rsidP="009A3372">
            <w:r>
              <w:t>Ich dzieci nie maja dla nich czasu. Są zagonione. Muszą zadbać o byt rodziny.</w:t>
            </w:r>
          </w:p>
        </w:tc>
        <w:tc>
          <w:tcPr>
            <w:tcW w:w="4531" w:type="dxa"/>
          </w:tcPr>
          <w:p w:rsidR="00172CBC" w:rsidRPr="005946AF" w:rsidRDefault="00172CBC" w:rsidP="009A3372">
            <w:r>
              <w:t>Na uniwersytetach III wieku mogą się ciągle uczyć czegoś nowego.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5946AF" w:rsidRDefault="00172CBC" w:rsidP="009A3372">
            <w:r>
              <w:t>Starsze osoby żyją swoją przeszłością, często  o niej wspominają, a my nie mamy czasu i cierpliwości, żeby kolejny raz o tym słuchać.</w:t>
            </w:r>
          </w:p>
        </w:tc>
        <w:tc>
          <w:tcPr>
            <w:tcW w:w="4531" w:type="dxa"/>
          </w:tcPr>
          <w:p w:rsidR="00172CBC" w:rsidRPr="005946AF" w:rsidRDefault="00172CBC" w:rsidP="009A3372">
            <w:r>
              <w:t xml:space="preserve">Wiele rodzin wciąga w swoje życie seniorów rodu, aby ciągle byli częścią ich życia. 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5946AF" w:rsidRDefault="00172CBC" w:rsidP="009A3372">
            <w:r>
              <w:t xml:space="preserve">Większość ich znajomych  nie żyje. Nie mają kontaktu ze swoimi rówieśnikami, którzy ich rozumieją. </w:t>
            </w:r>
          </w:p>
        </w:tc>
        <w:tc>
          <w:tcPr>
            <w:tcW w:w="4531" w:type="dxa"/>
          </w:tcPr>
          <w:p w:rsidR="00172CBC" w:rsidRPr="005946AF" w:rsidRDefault="00172CBC" w:rsidP="009A3372">
            <w:r>
              <w:t>Wiele rodzin czerpie wiedzę o przeszłości dzięki przekazom seniorów.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5946AF" w:rsidRDefault="00172CBC" w:rsidP="009A3372">
            <w:r>
              <w:t>Postęp technologiczny i hobby młodzieży nie pozwala im za nimi nadążać, a młodzież się spieszy i nie ma czasu na tłumaczenie tych zawiłości.</w:t>
            </w:r>
          </w:p>
        </w:tc>
        <w:tc>
          <w:tcPr>
            <w:tcW w:w="4531" w:type="dxa"/>
          </w:tcPr>
          <w:p w:rsidR="00172CBC" w:rsidRPr="005946AF" w:rsidRDefault="00172CBC" w:rsidP="009A3372">
            <w:r>
              <w:t>Szkoły często zapraszają seniorów, aby opowiedzieli swoją historię, miasta lub regionu.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8A23C2" w:rsidRDefault="00172CBC" w:rsidP="009A3372">
            <w:r>
              <w:t>Starsi nie rozumieją slangu swoich wnuków, nie potrafią grać w gry, w które oni grają, a komputer jest często dla nich nie do ogarnięcia.</w:t>
            </w:r>
          </w:p>
        </w:tc>
        <w:tc>
          <w:tcPr>
            <w:tcW w:w="4531" w:type="dxa"/>
          </w:tcPr>
          <w:p w:rsidR="00172CBC" w:rsidRPr="0081059E" w:rsidRDefault="00172CBC" w:rsidP="009A3372">
            <w:r>
              <w:t>Starość nie oznacza samotności. Dziś wychowując swoje dzieci zadbamy o to, żebyśmy na starość nie byli sami.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8A23C2" w:rsidRDefault="00172CBC" w:rsidP="009A3372">
            <w:r>
              <w:lastRenderedPageBreak/>
              <w:t>Starsi potrzebują więcej uwagi, a my nie mamy na to czasu.</w:t>
            </w:r>
          </w:p>
        </w:tc>
        <w:tc>
          <w:tcPr>
            <w:tcW w:w="4531" w:type="dxa"/>
          </w:tcPr>
          <w:p w:rsidR="00172CBC" w:rsidRPr="0000453D" w:rsidRDefault="00172CBC" w:rsidP="009A3372">
            <w:r w:rsidRPr="0000453D">
              <w:t xml:space="preserve">Moja babcia </w:t>
            </w:r>
            <w:r>
              <w:t xml:space="preserve">ma dużo zajęć. Nie ma czasu, bo ciągle jest na jakichś odczytach. Ale ona jest zdrowa. 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Pr="008A23C2" w:rsidRDefault="00172CBC" w:rsidP="009A3372">
            <w:r>
              <w:t>Wiele starszych osób choruje  i to uniemożliwia im normalne życie</w:t>
            </w:r>
          </w:p>
        </w:tc>
        <w:tc>
          <w:tcPr>
            <w:tcW w:w="4531" w:type="dxa"/>
          </w:tcPr>
          <w:p w:rsidR="00172CBC" w:rsidRPr="0081059E" w:rsidRDefault="00172CBC" w:rsidP="009A3372">
            <w:r>
              <w:t>Osoby starsze potrzebują nas tak, jak my potrzebowaliśmy ich, kiedy byliśmy mali. Jeśli zapewnimy im opiekę i poświęcimy czas nie będą się czuły samotne.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Default="00172CBC" w:rsidP="009A3372"/>
        </w:tc>
        <w:tc>
          <w:tcPr>
            <w:tcW w:w="4531" w:type="dxa"/>
          </w:tcPr>
          <w:p w:rsidR="00172CBC" w:rsidRPr="007E3220" w:rsidRDefault="00172CBC" w:rsidP="009A3372">
            <w:r w:rsidRPr="007E3220">
              <w:t>Dla osób starszych nie jest ważne ile mają znajomych, liczy się ich wartość</w:t>
            </w:r>
            <w:r>
              <w:t xml:space="preserve">. Możemy ich w tym wspierać. 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Default="00172CBC" w:rsidP="009A3372"/>
        </w:tc>
        <w:tc>
          <w:tcPr>
            <w:tcW w:w="4531" w:type="dxa"/>
          </w:tcPr>
          <w:p w:rsidR="00172CBC" w:rsidRPr="00BE4E2C" w:rsidRDefault="00172CBC" w:rsidP="009A3372">
            <w:r>
              <w:t>Często rozmawiam z moją babcią przez telefon, bo mieszkam daleko od niej.</w:t>
            </w:r>
          </w:p>
        </w:tc>
      </w:tr>
      <w:tr w:rsidR="00172CBC" w:rsidRPr="009A3092" w:rsidTr="009A3372">
        <w:tc>
          <w:tcPr>
            <w:tcW w:w="4531" w:type="dxa"/>
          </w:tcPr>
          <w:p w:rsidR="00172CBC" w:rsidRDefault="00172CBC" w:rsidP="009A3372"/>
        </w:tc>
        <w:tc>
          <w:tcPr>
            <w:tcW w:w="4531" w:type="dxa"/>
          </w:tcPr>
          <w:p w:rsidR="00172CBC" w:rsidRPr="00BE4E2C" w:rsidRDefault="00172CBC" w:rsidP="009A3372">
            <w:r>
              <w:t>Moja mama zatrudniła opiekunkę do pomocy dziadkowi, dzięki temu nie czuje się tak samotny.</w:t>
            </w:r>
          </w:p>
        </w:tc>
      </w:tr>
    </w:tbl>
    <w:p w:rsidR="00172CBC" w:rsidRDefault="00172CBC" w:rsidP="00172CBC">
      <w:r>
        <w:tab/>
      </w:r>
      <w:r>
        <w:tab/>
      </w:r>
      <w:r>
        <w:tab/>
      </w:r>
      <w:r>
        <w:tab/>
      </w:r>
      <w:r>
        <w:tab/>
      </w:r>
    </w:p>
    <w:p w:rsidR="00172CBC" w:rsidRDefault="00172CBC" w:rsidP="00172CBC">
      <w:r>
        <w:t>3. Argumenty dla nauczyciela.</w:t>
      </w:r>
    </w:p>
    <w:p w:rsidR="00172CBC" w:rsidRDefault="00172CBC" w:rsidP="00172CBC">
      <w:pPr>
        <w:jc w:val="both"/>
      </w:pPr>
      <w:r>
        <w:t>Starość nie jest wolna od trosk i lęków. Są często związane ze stratą bliskich osób, żałobą, wdowieństwem czy lękiem przed śmiercią i samotnością. Szybko następujące zmiany w związku z postępem technologicznym sprawiają, że seniorzy czują się wykluczeni społecznie. W efekcie seniorzy zmagają się z poczuciem odrzucenia, krzywdy, lękiem. W związku z tym mamy obowiązek zadbać o to, aby im pomóc w każdy możliwy sposób, w każdym aspekcie.</w:t>
      </w:r>
    </w:p>
    <w:p w:rsidR="00172CBC" w:rsidRDefault="00172CBC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F52CB7B" wp14:editId="6654FA42">
            <wp:extent cx="3451860" cy="1965960"/>
            <wp:effectExtent l="0" t="0" r="0" b="0"/>
            <wp:docPr id="19" name="Obraz 19" descr="samotność-osoby-stars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otność-osoby-starsze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51" cy="196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BC" w:rsidRDefault="00172CBC" w:rsidP="00172CBC">
      <w:pPr>
        <w:jc w:val="both"/>
      </w:pPr>
      <w:r>
        <w:t>Zdjęcie:</w:t>
      </w:r>
      <w:r w:rsidRPr="00E66A4B">
        <w:t>https://servitum.pl/poradniki/samotnosc-seniorow-to-powazne-zagrozenie-jak-mozemy-pomoc/</w:t>
      </w:r>
    </w:p>
    <w:p w:rsidR="00172CBC" w:rsidRDefault="00172CBC" w:rsidP="00172CBC">
      <w:pPr>
        <w:jc w:val="both"/>
      </w:pPr>
      <w:r>
        <w:t>Źródła:</w:t>
      </w:r>
    </w:p>
    <w:p w:rsidR="00172CBC" w:rsidRDefault="00615847" w:rsidP="00172CBC">
      <w:pPr>
        <w:jc w:val="both"/>
        <w:rPr>
          <w:rStyle w:val="Hipercze"/>
          <w:b/>
          <w:bCs/>
        </w:rPr>
      </w:pPr>
      <w:hyperlink r:id="rId7" w:history="1">
        <w:r w:rsidR="00172CBC" w:rsidRPr="00876251">
          <w:rPr>
            <w:rStyle w:val="Hipercze"/>
            <w:b/>
            <w:bCs/>
          </w:rPr>
          <w:t>http://www.porady-dla-seniora.pl/rodzina/samotna-starosc/</w:t>
        </w:r>
      </w:hyperlink>
    </w:p>
    <w:p w:rsidR="00172CBC" w:rsidRDefault="00615847" w:rsidP="00172CBC">
      <w:pPr>
        <w:jc w:val="both"/>
        <w:rPr>
          <w:b/>
          <w:bCs/>
        </w:rPr>
      </w:pPr>
      <w:hyperlink r:id="rId8" w:history="1">
        <w:r w:rsidR="00172CBC" w:rsidRPr="00876251">
          <w:rPr>
            <w:rStyle w:val="Hipercze"/>
            <w:b/>
            <w:bCs/>
          </w:rPr>
          <w:t>https://servitum.pl/poradniki/samotnosc-seniorow-to-powazne-zagrozenie-jak-mozemy-pomoc/</w:t>
        </w:r>
      </w:hyperlink>
      <w:r w:rsidR="00172CBC">
        <w:rPr>
          <w:b/>
          <w:bCs/>
        </w:rPr>
        <w:t xml:space="preserve"> </w:t>
      </w:r>
    </w:p>
    <w:p w:rsidR="00172CBC" w:rsidRPr="008E3FF9" w:rsidRDefault="00615847" w:rsidP="00172CBC">
      <w:pPr>
        <w:jc w:val="both"/>
        <w:rPr>
          <w:b/>
          <w:bCs/>
          <w:lang w:val="en-GB"/>
        </w:rPr>
      </w:pPr>
      <w:hyperlink r:id="rId9" w:history="1">
        <w:r w:rsidR="00172CBC" w:rsidRPr="008E3FF9">
          <w:rPr>
            <w:rStyle w:val="Hipercze"/>
            <w:b/>
            <w:bCs/>
            <w:lang w:val="en-GB"/>
          </w:rPr>
          <w:t>file:///C:/Users/hp/Downloads/14660-Article%20Text-29708-1-10-2020122</w:t>
        </w:r>
      </w:hyperlink>
    </w:p>
    <w:p w:rsidR="00172CBC" w:rsidRPr="008E3FF9" w:rsidRDefault="00172CBC" w:rsidP="00172CBC">
      <w:pPr>
        <w:rPr>
          <w:rFonts w:eastAsia="Times New Roman" w:cstheme="minorHAnsi"/>
          <w:color w:val="161616"/>
          <w:sz w:val="24"/>
          <w:szCs w:val="24"/>
          <w:shd w:val="clear" w:color="auto" w:fill="FFFFFF"/>
          <w:lang w:val="en-GB" w:eastAsia="pl-PL"/>
        </w:rPr>
      </w:pPr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563A"/>
    <w:multiLevelType w:val="hybridMultilevel"/>
    <w:tmpl w:val="86FE4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BC"/>
    <w:rsid w:val="00076D79"/>
    <w:rsid w:val="00172CBC"/>
    <w:rsid w:val="006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C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CBC"/>
    <w:pPr>
      <w:ind w:left="720"/>
      <w:contextualSpacing/>
    </w:pPr>
  </w:style>
  <w:style w:type="table" w:styleId="Tabela-Siatka">
    <w:name w:val="Table Grid"/>
    <w:basedOn w:val="Standardowy"/>
    <w:uiPriority w:val="39"/>
    <w:rsid w:val="0017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B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C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CBC"/>
    <w:pPr>
      <w:ind w:left="720"/>
      <w:contextualSpacing/>
    </w:pPr>
  </w:style>
  <w:style w:type="table" w:styleId="Tabela-Siatka">
    <w:name w:val="Table Grid"/>
    <w:basedOn w:val="Standardowy"/>
    <w:uiPriority w:val="39"/>
    <w:rsid w:val="0017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B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tum.pl/poradniki/samotnosc-seniorow-to-powazne-zagrozenie-jak-mozemy-pomo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rady-dla-seniora.pl/rodzina/samotna-staro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/Users/hp/Downloads/14660-Article%20Text-29708-1-10-20201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3650</Characters>
  <Application>Microsoft Office Word</Application>
  <DocSecurity>0</DocSecurity>
  <Lines>30</Lines>
  <Paragraphs>8</Paragraphs>
  <ScaleCrop>false</ScaleCrop>
  <Company>Sil-art Rycho444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2021-12-15T11:15:00Z</dcterms:created>
  <dcterms:modified xsi:type="dcterms:W3CDTF">2021-12-16T09:40:00Z</dcterms:modified>
</cp:coreProperties>
</file>