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BB5D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8B9F9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36178" w14:textId="77777777" w:rsidR="00E10A6D" w:rsidRPr="00C96A59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INOVATÍVNE VZDELÁVACIE NÁSTROJE</w:t>
      </w:r>
    </w:p>
    <w:p w14:paraId="2AFF1488" w14:textId="77777777" w:rsidR="0011104F" w:rsidRPr="00C96A59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C37A61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3A8DF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51572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A59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59F68AC9" wp14:editId="62372FC3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1F492A8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DB26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A6096A" w14:textId="77777777" w:rsidR="00E10A6D" w:rsidRPr="0044324E" w:rsidRDefault="0044324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NÁKUPNÉ ROZHODNUTIA</w:t>
      </w:r>
      <w:r w:rsidR="00E10A6D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4BC3F25C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59ED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C969F" w14:textId="77777777" w:rsidR="00E10A6D" w:rsidRPr="00C96A59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B21C9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9DBF58F" w14:textId="77777777" w:rsidR="00E10A6D" w:rsidRPr="0044324E" w:rsidRDefault="0044324E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66684B1C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4A165B0C" w14:textId="77777777" w:rsidR="00E10A6D" w:rsidRPr="0044324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44324E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56AFA816" w14:textId="77777777" w:rsidR="00E10A6D" w:rsidRPr="00C96A59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02DD5" w14:textId="77777777" w:rsidR="00D95C74" w:rsidRPr="0044324E" w:rsidRDefault="00E10A6D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44324E" w:rsidRPr="0044324E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6C7B160C" w14:textId="77777777" w:rsidR="00172371" w:rsidRPr="0044324E" w:rsidRDefault="0082251E" w:rsidP="00172371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k-SK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Skúste zistiť, akým typom zákazníka ste Vy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. 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Za tým účelom </w:t>
      </w:r>
      <w:r>
        <w:rPr>
          <w:rFonts w:ascii="Times New Roman" w:eastAsia="Calibri" w:hAnsi="Times New Roman" w:cs="Times New Roman"/>
          <w:bCs/>
          <w:sz w:val="24"/>
          <w:szCs w:val="24"/>
          <w:lang w:val="sk-SK"/>
        </w:rPr>
        <w:t>vyplňte nižšie uvedenú tabuľku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(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podľa jednotlivých kritérií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)</w:t>
      </w:r>
      <w:r w:rsidR="0044324E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>.</w:t>
      </w:r>
      <w:r w:rsidR="00172371" w:rsidRPr="0044324E">
        <w:rPr>
          <w:rFonts w:ascii="Times New Roman" w:eastAsia="Calibri" w:hAnsi="Times New Roman" w:cs="Times New Roman"/>
          <w:bCs/>
          <w:sz w:val="24"/>
          <w:szCs w:val="24"/>
          <w:lang w:val="sk-SK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5807"/>
        <w:gridCol w:w="1613"/>
      </w:tblGrid>
      <w:tr w:rsidR="008F7F85" w:rsidRPr="00172371" w14:paraId="78CB3915" w14:textId="77777777" w:rsidTr="008F7F85">
        <w:trPr>
          <w:trHeight w:val="687"/>
        </w:trPr>
        <w:tc>
          <w:tcPr>
            <w:tcW w:w="1361" w:type="pct"/>
            <w:vAlign w:val="center"/>
          </w:tcPr>
          <w:p w14:paraId="4909CA1D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Kritérium rozdelenia</w:t>
            </w:r>
          </w:p>
        </w:tc>
        <w:tc>
          <w:tcPr>
            <w:tcW w:w="2848" w:type="pct"/>
            <w:vAlign w:val="center"/>
          </w:tcPr>
          <w:p w14:paraId="179B88D7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sz w:val="20"/>
                <w:szCs w:val="20"/>
                <w:lang w:val="sk-SK"/>
              </w:rPr>
              <w:t>Druhy klientov</w:t>
            </w:r>
          </w:p>
        </w:tc>
        <w:tc>
          <w:tcPr>
            <w:tcW w:w="792" w:type="pct"/>
            <w:vAlign w:val="center"/>
          </w:tcPr>
          <w:p w14:paraId="44DD4C77" w14:textId="77777777" w:rsidR="008F7F85" w:rsidRPr="00532337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ANO</w:t>
            </w:r>
            <w:r w:rsidR="008F7F8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/NIE</w:t>
            </w:r>
          </w:p>
        </w:tc>
      </w:tr>
      <w:tr w:rsidR="008F7F85" w:rsidRPr="00172371" w14:paraId="4A83C19D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2759E240" w14:textId="77777777" w:rsidR="008F7F85" w:rsidRPr="008209C9" w:rsidRDefault="0044324E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Spôsob reakcie na tovar</w:t>
            </w:r>
          </w:p>
        </w:tc>
        <w:tc>
          <w:tcPr>
            <w:tcW w:w="2848" w:type="pct"/>
            <w:vAlign w:val="center"/>
          </w:tcPr>
          <w:p w14:paraId="3E498266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racionálne</w:t>
            </w:r>
          </w:p>
        </w:tc>
        <w:tc>
          <w:tcPr>
            <w:tcW w:w="792" w:type="pct"/>
            <w:vAlign w:val="center"/>
          </w:tcPr>
          <w:p w14:paraId="251C5208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53903B9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BA79387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26D386AC" w14:textId="77777777" w:rsidR="008F7F85" w:rsidRPr="008209C9" w:rsidRDefault="0044324E" w:rsidP="00644518">
            <w:pPr>
              <w:numPr>
                <w:ilvl w:val="0"/>
                <w:numId w:val="1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Reagujúci emocionálne</w:t>
            </w:r>
          </w:p>
        </w:tc>
        <w:tc>
          <w:tcPr>
            <w:tcW w:w="792" w:type="pct"/>
            <w:vAlign w:val="center"/>
          </w:tcPr>
          <w:p w14:paraId="1BE24C27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7B37D78E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F4A5436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Postoj k novému tovaru</w:t>
            </w:r>
          </w:p>
        </w:tc>
        <w:tc>
          <w:tcPr>
            <w:tcW w:w="2848" w:type="pct"/>
            <w:vAlign w:val="center"/>
          </w:tcPr>
          <w:p w14:paraId="418D8557" w14:textId="77777777" w:rsidR="008F7F85" w:rsidRPr="008209C9" w:rsidRDefault="008209C9" w:rsidP="008209C9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inovatívny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</w:t>
            </w: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lídri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6D413FC2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172371" w14:paraId="229D6B8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85559F3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D688063" w14:textId="77777777" w:rsidR="008F7F85" w:rsidRPr="008209C9" w:rsidRDefault="0082251E" w:rsidP="00644518">
            <w:pPr>
              <w:numPr>
                <w:ilvl w:val="0"/>
                <w:numId w:val="2"/>
              </w:numPr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konzervatívny</w:t>
            </w:r>
          </w:p>
        </w:tc>
        <w:tc>
          <w:tcPr>
            <w:tcW w:w="792" w:type="pct"/>
            <w:vAlign w:val="center"/>
          </w:tcPr>
          <w:p w14:paraId="5D12503F" w14:textId="77777777" w:rsidR="008F7F85" w:rsidRPr="00532337" w:rsidRDefault="008F7F85" w:rsidP="008F7F85">
            <w:pPr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7F85" w:rsidRPr="008209C9" w14:paraId="2348A935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C324647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Dôvera voči predajcovi</w:t>
            </w:r>
          </w:p>
        </w:tc>
        <w:tc>
          <w:tcPr>
            <w:tcW w:w="2848" w:type="pct"/>
            <w:vAlign w:val="center"/>
          </w:tcPr>
          <w:p w14:paraId="7FBEC26B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nedôverujúci</w:t>
            </w:r>
          </w:p>
        </w:tc>
        <w:tc>
          <w:tcPr>
            <w:tcW w:w="792" w:type="pct"/>
            <w:vAlign w:val="center"/>
          </w:tcPr>
          <w:p w14:paraId="54357EA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980D61D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590163E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3B22701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dôverujúci</w:t>
            </w:r>
          </w:p>
        </w:tc>
        <w:tc>
          <w:tcPr>
            <w:tcW w:w="792" w:type="pct"/>
            <w:vAlign w:val="center"/>
          </w:tcPr>
          <w:p w14:paraId="148F5371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97B7CE7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EA2FBFD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DA9F081" w14:textId="77777777" w:rsidR="008F7F85" w:rsidRPr="008209C9" w:rsidRDefault="008209C9" w:rsidP="00644518">
            <w:pPr>
              <w:numPr>
                <w:ilvl w:val="0"/>
                <w:numId w:val="3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plný dôvery</w:t>
            </w:r>
          </w:p>
        </w:tc>
        <w:tc>
          <w:tcPr>
            <w:tcW w:w="792" w:type="pct"/>
            <w:vAlign w:val="center"/>
          </w:tcPr>
          <w:p w14:paraId="4B7C454D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4860C25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11739345" w14:textId="77777777" w:rsidR="008F7F85" w:rsidRPr="008209C9" w:rsidRDefault="008209C9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Rozsah očakávaní vo vzťahu k predajcovi</w:t>
            </w:r>
          </w:p>
        </w:tc>
        <w:tc>
          <w:tcPr>
            <w:tcW w:w="2848" w:type="pct"/>
            <w:vAlign w:val="center"/>
          </w:tcPr>
          <w:p w14:paraId="19E58088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rozhodní</w:t>
            </w:r>
          </w:p>
        </w:tc>
        <w:tc>
          <w:tcPr>
            <w:tcW w:w="792" w:type="pct"/>
            <w:vAlign w:val="center"/>
          </w:tcPr>
          <w:p w14:paraId="1480994E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08E92DB7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458CB3DE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1DD2FFA" w14:textId="77777777" w:rsidR="008F7F85" w:rsidRPr="008209C9" w:rsidRDefault="008209C9" w:rsidP="00644518">
            <w:pPr>
              <w:numPr>
                <w:ilvl w:val="0"/>
                <w:numId w:val="4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očakávajúci radu</w:t>
            </w:r>
          </w:p>
        </w:tc>
        <w:tc>
          <w:tcPr>
            <w:tcW w:w="792" w:type="pct"/>
            <w:vAlign w:val="center"/>
          </w:tcPr>
          <w:p w14:paraId="5D866BFA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E2E36F3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748B7B6D" w14:textId="77777777" w:rsidR="008F7F85" w:rsidRPr="008209C9" w:rsidRDefault="00391D4D" w:rsidP="00391D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Typ podnetov,  na ktoré je zákazník citlivý pri nakupovaní</w:t>
            </w:r>
          </w:p>
        </w:tc>
        <w:tc>
          <w:tcPr>
            <w:tcW w:w="2848" w:type="pct"/>
            <w:vAlign w:val="center"/>
          </w:tcPr>
          <w:p w14:paraId="260AFC69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produkty vnímajú predovšetkým vizuálne</w:t>
            </w:r>
          </w:p>
        </w:tc>
        <w:tc>
          <w:tcPr>
            <w:tcW w:w="792" w:type="pct"/>
            <w:vAlign w:val="center"/>
          </w:tcPr>
          <w:p w14:paraId="0E820CB5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0A041F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DFECEC9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734FCBEF" w14:textId="77777777" w:rsidR="008F7F85" w:rsidRPr="008209C9" w:rsidRDefault="00391D4D" w:rsidP="00391D4D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na podnety reagujú predovšetkým dotykom, sluchom a čuchom</w:t>
            </w:r>
          </w:p>
        </w:tc>
        <w:tc>
          <w:tcPr>
            <w:tcW w:w="792" w:type="pct"/>
            <w:vAlign w:val="center"/>
          </w:tcPr>
          <w:p w14:paraId="574F84A3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5748D1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3F0ECDDC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35FC4ECF" w14:textId="77777777" w:rsidR="008F7F85" w:rsidRPr="008209C9" w:rsidRDefault="00391D4D" w:rsidP="00644518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očakávajú odpoveď od predávajúceho</w:t>
            </w:r>
          </w:p>
        </w:tc>
        <w:tc>
          <w:tcPr>
            <w:tcW w:w="792" w:type="pct"/>
            <w:vAlign w:val="center"/>
          </w:tcPr>
          <w:p w14:paraId="2B682588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FE72D81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354F45B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1D2F3AD3" w14:textId="77777777" w:rsidR="008F7F85" w:rsidRPr="008209C9" w:rsidRDefault="00391D4D" w:rsidP="0082251E">
            <w:pPr>
              <w:numPr>
                <w:ilvl w:val="0"/>
                <w:numId w:val="5"/>
              </w:numPr>
              <w:tabs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re</w:t>
            </w:r>
            <w:r w:rsidR="0082251E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agujúci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súčasne na informácie a vizuálne podnety</w:t>
            </w:r>
          </w:p>
        </w:tc>
        <w:tc>
          <w:tcPr>
            <w:tcW w:w="792" w:type="pct"/>
            <w:vAlign w:val="center"/>
          </w:tcPr>
          <w:p w14:paraId="37F07C8E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52182E0D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02C96025" w14:textId="77777777" w:rsidR="008F7F85" w:rsidRPr="008209C9" w:rsidRDefault="00893D48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Očakávania týkajúce sa štandardov služieb</w:t>
            </w:r>
          </w:p>
        </w:tc>
        <w:tc>
          <w:tcPr>
            <w:tcW w:w="2848" w:type="pct"/>
            <w:vAlign w:val="center"/>
          </w:tcPr>
          <w:p w14:paraId="027A1A5A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vysokého štandardu služieb</w:t>
            </w:r>
          </w:p>
        </w:tc>
        <w:tc>
          <w:tcPr>
            <w:tcW w:w="792" w:type="pct"/>
            <w:vAlign w:val="center"/>
          </w:tcPr>
          <w:p w14:paraId="215196F0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2CDE1D8F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04AB9C1E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4690D3E2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stredného štandardu služieb</w:t>
            </w:r>
          </w:p>
        </w:tc>
        <w:tc>
          <w:tcPr>
            <w:tcW w:w="792" w:type="pct"/>
            <w:vAlign w:val="center"/>
          </w:tcPr>
          <w:p w14:paraId="3D1D6CA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7D2DA9FE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020B71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21CB369" w14:textId="77777777" w:rsidR="008F7F85" w:rsidRPr="008209C9" w:rsidRDefault="00893D48" w:rsidP="00644518">
            <w:pPr>
              <w:numPr>
                <w:ilvl w:val="0"/>
                <w:numId w:val="6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očakávania nízkeho štandardu služieb</w:t>
            </w:r>
          </w:p>
        </w:tc>
        <w:tc>
          <w:tcPr>
            <w:tcW w:w="792" w:type="pct"/>
            <w:vAlign w:val="center"/>
          </w:tcPr>
          <w:p w14:paraId="021BBCFB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36C659AD" w14:textId="77777777" w:rsidTr="008F7F85">
        <w:trPr>
          <w:trHeight w:val="340"/>
        </w:trPr>
        <w:tc>
          <w:tcPr>
            <w:tcW w:w="1361" w:type="pct"/>
            <w:vMerge w:val="restart"/>
            <w:vAlign w:val="center"/>
          </w:tcPr>
          <w:p w14:paraId="5BDF7A0C" w14:textId="77777777" w:rsidR="008F7F85" w:rsidRPr="008209C9" w:rsidRDefault="00893D48" w:rsidP="00893D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  <w:t>Ochota nakupovať pod vplyvom impulzu vyvolanom aktivitou obchodu</w:t>
            </w:r>
          </w:p>
        </w:tc>
        <w:tc>
          <w:tcPr>
            <w:tcW w:w="2848" w:type="pct"/>
            <w:vAlign w:val="center"/>
          </w:tcPr>
          <w:p w14:paraId="275A0A2F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veľmi silno reagujúci na každý podnet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(n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r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dotknutie tovaru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)</w:t>
            </w:r>
          </w:p>
        </w:tc>
        <w:tc>
          <w:tcPr>
            <w:tcW w:w="792" w:type="pct"/>
            <w:vAlign w:val="center"/>
          </w:tcPr>
          <w:p w14:paraId="44456F29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173BBA2B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726B1D42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124E5DE6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slabo reagujúci na aktivity predajne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ale robiaci neplánované nákupy pod vplyvom akcií, aby znova nemusel prichádzať do predajne a venovať ďalší čas na nákupy.</w:t>
            </w:r>
          </w:p>
        </w:tc>
        <w:tc>
          <w:tcPr>
            <w:tcW w:w="792" w:type="pct"/>
            <w:vAlign w:val="center"/>
          </w:tcPr>
          <w:p w14:paraId="6374E9D7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42F43523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6961CE0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6829A42E" w14:textId="77777777" w:rsidR="008F7F85" w:rsidRPr="008209C9" w:rsidRDefault="00893D48" w:rsidP="00086B3F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Podlieha impulzom</w:t>
            </w:r>
            <w:r w:rsidR="008F7F85" w:rsidRPr="008209C9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 xml:space="preserve">v situácií, keď má veľa času, čiže nerobí  nákupy </w:t>
            </w:r>
            <w:r w:rsidR="00086B3F"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pod tlakom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792" w:type="pct"/>
            <w:vAlign w:val="center"/>
          </w:tcPr>
          <w:p w14:paraId="208C570C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  <w:tr w:rsidR="008F7F85" w:rsidRPr="008209C9" w14:paraId="6CB19BED" w14:textId="77777777" w:rsidTr="008F7F85">
        <w:trPr>
          <w:trHeight w:val="340"/>
        </w:trPr>
        <w:tc>
          <w:tcPr>
            <w:tcW w:w="1361" w:type="pct"/>
            <w:vMerge/>
            <w:vAlign w:val="center"/>
          </w:tcPr>
          <w:p w14:paraId="2DA74806" w14:textId="77777777" w:rsidR="008F7F85" w:rsidRPr="008209C9" w:rsidRDefault="008F7F85" w:rsidP="008F7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848" w:type="pct"/>
            <w:vAlign w:val="center"/>
          </w:tcPr>
          <w:p w14:paraId="0582CC86" w14:textId="77777777" w:rsidR="008F7F85" w:rsidRPr="008209C9" w:rsidRDefault="00893D48" w:rsidP="00893D48">
            <w:pPr>
              <w:numPr>
                <w:ilvl w:val="0"/>
                <w:numId w:val="7"/>
              </w:numPr>
              <w:tabs>
                <w:tab w:val="clear" w:pos="720"/>
                <w:tab w:val="num" w:pos="601"/>
              </w:tabs>
              <w:spacing w:after="0" w:line="360" w:lineRule="auto"/>
              <w:ind w:left="601" w:hanging="425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  <w:t>Nereaguje na impulzy a nakupuje len ten tovar, ktorého nákup plánoval pred vstupom do predajne.</w:t>
            </w:r>
          </w:p>
        </w:tc>
        <w:tc>
          <w:tcPr>
            <w:tcW w:w="792" w:type="pct"/>
            <w:vAlign w:val="center"/>
          </w:tcPr>
          <w:p w14:paraId="05ECE8F4" w14:textId="77777777" w:rsidR="008F7F85" w:rsidRPr="008209C9" w:rsidRDefault="008F7F85" w:rsidP="008F7F85">
            <w:pPr>
              <w:tabs>
                <w:tab w:val="num" w:pos="601"/>
              </w:tabs>
              <w:spacing w:after="0" w:line="360" w:lineRule="auto"/>
              <w:ind w:left="17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k-SK"/>
              </w:rPr>
            </w:pPr>
          </w:p>
        </w:tc>
      </w:tr>
    </w:tbl>
    <w:p w14:paraId="74B7B148" w14:textId="77777777" w:rsidR="00172371" w:rsidRPr="008209C9" w:rsidRDefault="00172371" w:rsidP="001723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sk-SK"/>
        </w:rPr>
      </w:pPr>
    </w:p>
    <w:p w14:paraId="4618FD6F" w14:textId="77777777" w:rsidR="00D95C74" w:rsidRPr="00172371" w:rsidRDefault="0017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7BF62EA" w14:textId="77777777" w:rsidR="00D95C74" w:rsidRPr="00234B85" w:rsidRDefault="002C7967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č.2</w:t>
      </w:r>
    </w:p>
    <w:p w14:paraId="144291D0" w14:textId="77777777" w:rsidR="00482B67" w:rsidRPr="00234B85" w:rsidRDefault="002C79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Štandard obsluhy klienta v predajni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8E09421" w14:textId="77777777" w:rsidR="00482B67" w:rsidRPr="00234B85" w:rsidRDefault="00234B85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Oboznámte sa so štúdiou a odpovedzte na otázky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A9F9F57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neobvyklé správanie zamestnancov možno zistiť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?</w:t>
      </w:r>
    </w:p>
    <w:p w14:paraId="18B08EEB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Aké by malo byť správne označenie ceny tovaru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 xml:space="preserve"> – </w:t>
      </w:r>
      <w:r w:rsidRPr="00234B85">
        <w:rPr>
          <w:rFonts w:ascii="Times New Roman" w:hAnsi="Times New Roman" w:cs="Times New Roman"/>
          <w:sz w:val="24"/>
          <w:szCs w:val="24"/>
          <w:lang w:val="sk-SK"/>
        </w:rPr>
        <w:t>predstavte svoje návrhy</w:t>
      </w:r>
      <w:r w:rsidR="00482B67" w:rsidRPr="00234B85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48679DB2" w14:textId="77777777" w:rsidR="00482B67" w:rsidRPr="00234B85" w:rsidRDefault="00234B85" w:rsidP="00644518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234B85">
        <w:rPr>
          <w:rFonts w:ascii="Times New Roman" w:hAnsi="Times New Roman" w:cs="Times New Roman"/>
          <w:sz w:val="24"/>
          <w:szCs w:val="24"/>
          <w:lang w:val="sk-SK"/>
        </w:rPr>
        <w:t>Navrhni formu riešenia konfliktov.</w:t>
      </w:r>
    </w:p>
    <w:p w14:paraId="4A1984B7" w14:textId="77777777" w:rsidR="00482B67" w:rsidRPr="00482B67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52C28" w14:textId="77777777" w:rsidR="00482B67" w:rsidRPr="00FA70B9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FA70B9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Keď som bol včera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okolo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17.00 v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 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obchode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,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všimol som si veľmi dobru akciu na kávu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a to na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Columbia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+ kart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n” 1 kg 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15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FA70B9">
        <w:rPr>
          <w:rFonts w:ascii="Times New Roman" w:hAnsi="Times New Roman" w:cs="Times New Roman"/>
          <w:sz w:val="24"/>
          <w:szCs w:val="24"/>
          <w:lang w:val="sk-SK"/>
        </w:rPr>
        <w:t>do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lárov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>Pri pokladni som si nevšimol, že pokladníčka mi naúčtovala vyššiu sumu, zaplatil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 xml:space="preserve"> som ju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a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následne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som skontroloval účet a informoval som ju o chybe. Odporučila mi navštíviť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>Zákaznícke</w:t>
      </w:r>
      <w:r w:rsidR="00234B85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 centrum</w:t>
      </w:r>
      <w:r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FA70B9" w:rsidRPr="00FA70B9">
        <w:rPr>
          <w:rFonts w:ascii="Times New Roman" w:hAnsi="Times New Roman" w:cs="Times New Roman"/>
          <w:sz w:val="24"/>
          <w:szCs w:val="24"/>
          <w:lang w:val="sk-SK"/>
        </w:rPr>
        <w:t xml:space="preserve">Tam ma veľmi milá pani informovala, že aj napriek tomu, že transakcia prebehla len pred piatimi minútami, nie je možné vrátenie peňazí, ale na moju prosbu zavolala vedúcu. </w:t>
      </w:r>
    </w:p>
    <w:p w14:paraId="717BE5E7" w14:textId="77777777" w:rsidR="00482B67" w:rsidRPr="00A15C6F" w:rsidRDefault="00A15C6F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S vedúcou a SBS-károm som sa vybral na oddelenie kávy a čaju, kde mi vysvetlili, že štítok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„Columbia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zrnková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+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kartón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”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zľava viac ako 50%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!)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sa týka produktu, ktorý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UŽ NIE JE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 to čom som kúpil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(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stálo vedľa štítku s akciou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) "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Columbia SUPER 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PACK"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za cenu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50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 a vedúca ma informovala, 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predsa kartón to je tiež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pack,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čiže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„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balenie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>”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, "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okrem toho som mohol skontrolovať čiarový kód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Kúpil som teda kávu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"PACK"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50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namiesto kávy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 „Columbia z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rnková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"+ kart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ó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n" za </w:t>
      </w:r>
      <w:r w:rsidR="00E33C33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15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dolárov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aj napriek tomu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r w:rsidRPr="00A15C6F">
        <w:rPr>
          <w:rFonts w:ascii="Times New Roman" w:hAnsi="Times New Roman" w:cs="Times New Roman"/>
          <w:sz w:val="24"/>
          <w:szCs w:val="24"/>
          <w:lang w:val="sk-SK"/>
        </w:rPr>
        <w:t>že evidentne moja káva mala kartón</w:t>
      </w:r>
      <w:r w:rsidR="00482B67" w:rsidRPr="00A15C6F"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392FB3EC" w14:textId="77777777" w:rsidR="00482B67" w:rsidRPr="00630DDB" w:rsidRDefault="00482B67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638E0" w14:textId="77777777" w:rsidR="00A07182" w:rsidRPr="005F59CF" w:rsidRDefault="00EA3960" w:rsidP="00482B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Zbytočné boli moje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prosby</w:t>
      </w:r>
      <w:r w:rsidR="00787E6D">
        <w:rPr>
          <w:rFonts w:ascii="Times New Roman" w:hAnsi="Times New Roman" w:cs="Times New Roman"/>
          <w:sz w:val="24"/>
          <w:szCs w:val="24"/>
          <w:lang w:val="sk-SK"/>
        </w:rPr>
        <w:t>, aby som tovar mohol vrátiť, prípadne vymeniť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, keď som teda vytiahol mobil, aby som si urobil fotografiu štítku </w:t>
      </w:r>
      <w:r w:rsidR="0046406F">
        <w:rPr>
          <w:rFonts w:ascii="Times New Roman" w:hAnsi="Times New Roman" w:cs="Times New Roman"/>
          <w:sz w:val="24"/>
          <w:szCs w:val="24"/>
          <w:lang w:val="sk-SK"/>
        </w:rPr>
        <w:t>s</w:t>
      </w:r>
      <w:r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akciou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uloženie fliaš na polici, SBS-kár to zakryl svojim telom a povedal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tu nesmieš fotografovať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zavolám políciu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", "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ak to urobíš použijem silu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".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Informoval som ho, že si neželám, aby mi tykal a zapol som nahrávanie, dúfajúc, že sa mi aspoň takto podarí zachytiť tento podvod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 xml:space="preserve">. </w:t>
      </w:r>
      <w:r w:rsidR="005F59CF" w:rsidRPr="005F59CF">
        <w:rPr>
          <w:rFonts w:ascii="Times New Roman" w:hAnsi="Times New Roman" w:cs="Times New Roman"/>
          <w:sz w:val="24"/>
          <w:szCs w:val="24"/>
          <w:lang w:val="sk-SK"/>
        </w:rPr>
        <w:t>Ďalšie správanie SBS-kára je vidieť na filme, bohužiaľ je toho veľmi málo, pretože sa na mňa vrhol a snažil sa mi zobrať mobilný telefón</w:t>
      </w:r>
      <w:r w:rsidR="00482B67" w:rsidRPr="005F59CF">
        <w:rPr>
          <w:rFonts w:ascii="Times New Roman" w:hAnsi="Times New Roman" w:cs="Times New Roman"/>
          <w:sz w:val="24"/>
          <w:szCs w:val="24"/>
          <w:lang w:val="sk-SK"/>
        </w:rPr>
        <w:t>.”</w:t>
      </w:r>
    </w:p>
    <w:p w14:paraId="4D90E8E7" w14:textId="77777777" w:rsidR="00172371" w:rsidRDefault="00172371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B43C5C0" w14:textId="77777777" w:rsidR="00E1170B" w:rsidRDefault="00E1170B" w:rsidP="00630DD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2063CCE" w14:textId="77777777" w:rsidR="00E33C33" w:rsidRPr="00E33C33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4576D72" w14:textId="77777777" w:rsidR="00A07182" w:rsidRDefault="00E1170B" w:rsidP="00630DD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90E9A9C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04E4E9A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72A546C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DF56B0D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4B18DE4A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4148D6F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38298EA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4312EAF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DD8DC26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38258ED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A9A3BA3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9EEB740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5F906B1" w14:textId="77777777" w:rsidR="00E1170B" w:rsidRDefault="00E1170B" w:rsidP="00E1170B">
      <w:p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D82721E" w14:textId="77777777" w:rsidR="00E1170B" w:rsidRDefault="00E1170B" w:rsidP="00E1170B">
      <w:pPr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</w:p>
    <w:p w14:paraId="5060BD1E" w14:textId="77777777" w:rsidR="00E1170B" w:rsidRPr="00E1170B" w:rsidRDefault="00E1170B" w:rsidP="00644518">
      <w:pPr>
        <w:pStyle w:val="Akapitzlist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A440808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0EF4F679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66A03215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2AAE3D53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9736FFE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C9C511E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73E0D0D3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12B82232" w14:textId="77777777" w:rsidR="00E1170B" w:rsidRDefault="00E1170B" w:rsidP="00E1170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  <w:r w:rsidRPr="00E33C33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3D048F3D" w14:textId="77777777" w:rsidR="00E1170B" w:rsidRDefault="00E1170B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7DE0A" w14:textId="77777777" w:rsidR="00630DDB" w:rsidRDefault="00630DD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0E1F65" w14:textId="77777777" w:rsidR="00D95C74" w:rsidRPr="002C2A34" w:rsidRDefault="002C2A34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č.3</w:t>
      </w:r>
    </w:p>
    <w:p w14:paraId="7AD71F9C" w14:textId="77777777" w:rsidR="006A403C" w:rsidRPr="002C2A34" w:rsidRDefault="002C2A34" w:rsidP="006A403C">
      <w:pPr>
        <w:pStyle w:val="wiczenieTekst"/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Nižšie uvádzame šesť rôznych situácií súvisiacich s obsluhou klientov. Každý z nich má dve možnosti ukončenia. Ktorá z nich je z hľadiska klienta uspokojivejšia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Prečo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? </w:t>
      </w:r>
      <w:r w:rsidRPr="002C2A34">
        <w:rPr>
          <w:rFonts w:ascii="Times New Roman" w:hAnsi="Times New Roman" w:cs="Times New Roman"/>
          <w:bCs/>
          <w:sz w:val="24"/>
          <w:szCs w:val="24"/>
          <w:lang w:val="sk-SK"/>
        </w:rPr>
        <w:t>Aké vidíte rozdiely</w:t>
      </w:r>
      <w:r w:rsidR="006A403C" w:rsidRPr="002C2A34">
        <w:rPr>
          <w:rFonts w:ascii="Times New Roman" w:hAnsi="Times New Roman" w:cs="Times New Roman"/>
          <w:bCs/>
          <w:sz w:val="24"/>
          <w:szCs w:val="24"/>
          <w:lang w:val="sk-SK"/>
        </w:rPr>
        <w:t>?</w:t>
      </w:r>
    </w:p>
    <w:p w14:paraId="29E48D2C" w14:textId="77777777" w:rsidR="006A403C" w:rsidRDefault="006A403C" w:rsidP="006A403C">
      <w:pPr>
        <w:pStyle w:val="wiczenieTek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1F96FABB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A13C" w14:textId="77777777" w:rsidR="006A403C" w:rsidRPr="002C2A34" w:rsidRDefault="006A403C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</w:t>
            </w:r>
            <w:r w:rsidR="002C2A34"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42E1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8189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možnosť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FC4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možnosť</w:t>
            </w:r>
          </w:p>
        </w:tc>
      </w:tr>
      <w:tr w:rsidR="006A403C" w14:paraId="4B4A2B9B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9A51" w14:textId="77777777" w:rsidR="006A403C" w:rsidRPr="002C2A3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b/>
                <w:sz w:val="20"/>
                <w:szCs w:val="20"/>
                <w:lang w:val="sk-SK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1314" w14:textId="77777777" w:rsidR="00842E54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Päť priateľov si rezervoval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stôl v drahej reštaurácií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7406D7A1" w14:textId="77777777" w:rsidR="006A403C" w:rsidRPr="002C2A34" w:rsidRDefault="002C2A34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 príchode na miesto ich majiteľ reštaurácie informuj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že ich stôl sa uvoľní až za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15–20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minút. Za vzniknutú situáciu sa ospravedlní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34DF" w14:textId="77777777" w:rsidR="006A403C" w:rsidRDefault="002C2A34" w:rsidP="002C2A3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 reštaurácií vysvetlí hosťom, že to nie je jeho vina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jednoducho tento večer navštívilo reštauráciu príliš veľa stálych hostí</w:t>
            </w:r>
            <w:r w:rsidR="006A403C"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2C2A3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Navrhne klientom, aby počkali pri bare a viac sa neukazuje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32BF" w14:textId="77777777" w:rsidR="006A403C" w:rsidRPr="00D05728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Majiteľa mrzí, že si hostia nemôžu hneď sadnúť k stolu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Sľubuje, že sa osobne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postará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o to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 aby sa čím skôr našiel voľný stôl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Navrhne zákazníkom, aby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 niečo objednali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pri bare na účet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firmy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063F73CD" w14:textId="77777777" w:rsidR="006A403C" w:rsidRDefault="002C2A34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Po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sa vráti, aby sa spýtal hostí, či je všetko v poriadku. Po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ďalších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piatich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minútach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ich informujte, že o niekoľko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minút</w:t>
            </w:r>
            <w:r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bude voľné miesto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D05728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Nakoniec čakajúcich pozve k stolu, hlasno pri tom prosí čašníka, aby ich rýchlo obslúžil. Na konci večerného stretnutia sa objaví ešte raz a pýta sa, či sú klienti s obsluhou spokojní</w:t>
            </w:r>
            <w:r w:rsidR="006A403C" w:rsidRPr="00D05728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</w:tr>
      <w:tr w:rsidR="006A403C" w14:paraId="423AF6E5" w14:textId="77777777" w:rsidTr="00E8476B">
        <w:trPr>
          <w:trHeight w:val="34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B29F" w14:textId="77777777" w:rsidR="006A403C" w:rsidRPr="002C2A34" w:rsidRDefault="002C2A3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2C2A34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460C6B6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5805E8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8B819CC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C26108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11330B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BDFFD3F" w14:textId="77777777" w:rsidR="00630DDB" w:rsidRDefault="00630DDB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B0321F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6B1E73E6" w14:textId="77777777" w:rsidR="00630DDB" w:rsidRDefault="00630DDB"/>
    <w:p w14:paraId="0A512E0D" w14:textId="77777777" w:rsidR="00630DDB" w:rsidRDefault="00630DDB">
      <w:r>
        <w:br w:type="page"/>
      </w:r>
    </w:p>
    <w:p w14:paraId="676066FC" w14:textId="77777777" w:rsidR="00842E54" w:rsidRDefault="00842E54"/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1ABFB083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CF93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282B" w14:textId="77777777" w:rsidR="006A403C" w:rsidRDefault="00727D62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Zákazníčka, pracujúca matka troch detí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zavolala opravára, aby jej opravil pokazenú práčku, ktorá je  ešte v záručnej dobe.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Opravár jej práčku opraví 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FDDE" w14:textId="77777777" w:rsidR="006A403C" w:rsidRPr="00727D62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Prosím podpíšte mi to a už budem musieť ísť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Mali by ste ešte vymeniť filter a poprosiť niekoho, aby Vám dotiahol d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vierka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 To sú jednoduché činnosti a sám by som ich urobil, ale nevzťahuje sa na nich záruka a okrem toho do obeda ešte musím navštíviť desať iných klientov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1E6A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Odstránil som problém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Práčka by mala fungovať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 som tiež filter a dotiahol dvierka, ktorú už nebudú škrípať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Netrvalo to dlho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 je moja vizitka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 sa znova objavia nejaké problémy, zavolajte prosím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727D62"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Záruka platí ešte rok</w:t>
            </w: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038A9E2F" w14:textId="77777777" w:rsidTr="00E8476B">
        <w:trPr>
          <w:trHeight w:val="375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990" w14:textId="77777777" w:rsidR="00842E54" w:rsidRPr="00727D62" w:rsidRDefault="00842E54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</w:t>
            </w:r>
            <w:r w:rsidR="00727D62"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ozdiely</w:t>
            </w:r>
          </w:p>
          <w:p w14:paraId="1889E717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D7325A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578A919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0FC02B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F01102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6D4A02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6119E30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CEE67F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118128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13A308A9" w14:textId="77777777" w:rsidTr="00E8476B">
        <w:trPr>
          <w:trHeight w:val="5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0D7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Scénka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08E8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Opis situácie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F69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Prvá verzia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94E5" w14:textId="77777777" w:rsidR="006A403C" w:rsidRPr="00727D62" w:rsidRDefault="00727D62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Druhá verzia</w:t>
            </w:r>
          </w:p>
        </w:tc>
      </w:tr>
      <w:tr w:rsidR="006A403C" w14:paraId="4C1704EB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B6C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78A2" w14:textId="77777777" w:rsidR="006A403C" w:rsidRPr="00727D62" w:rsidRDefault="00727D62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Manželia si prezerajú auto, nemôžu sa však rozhodnúť, či kúpiť dvojdverový alebo štvordverový model Predajca im dáva nasledujúce rady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B5FE" w14:textId="77777777" w:rsidR="006A403C" w:rsidRPr="008437B4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Výrobca práve začal poskytovať zľavu na dvojdverový model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Je to výborná ponuka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Sám by som ho kúpil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39B1B4A1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6B58C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D7C2" w14:textId="77777777" w:rsidR="006A403C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ste mi prosím povedať, ako mienite využívať auto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Budem vám vtedy vedieť lepšie pomôcť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Oba modely majú svoje výhody aj nevýhody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8437B4"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na základe mojich skúsenosti viem, že najlepšie je vybrať auto prispôsobené konkrétnym potrebám</w:t>
            </w:r>
            <w:r w:rsidRPr="008437B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72CB14CB" w14:textId="77777777" w:rsidTr="00E8476B">
        <w:trPr>
          <w:trHeight w:val="36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843D" w14:textId="77777777" w:rsidR="00842E54" w:rsidRPr="00727D62" w:rsidRDefault="00727D62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727D6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55F1DBF8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A90A1B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997F305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552D9F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818A3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72A02882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53EFCD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C767016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6B6EDBC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73E9A53B" w14:textId="77777777" w:rsidR="00842E54" w:rsidRDefault="00842E54">
      <w:r>
        <w:br w:type="page"/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454"/>
        <w:gridCol w:w="3072"/>
        <w:gridCol w:w="3474"/>
      </w:tblGrid>
      <w:tr w:rsidR="006A403C" w14:paraId="388C443E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C171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F360" w14:textId="77777777" w:rsidR="006A403C" w:rsidRPr="00A443C9" w:rsidRDefault="00A443C9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Zákazníčka supermaketu si kúpila niekoľko potravín a fľašu bielidla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Pracovník, ktorý pri pokladni balí nákup do tašky, ju osloví</w:t>
            </w:r>
            <w:r w:rsidR="006A403C" w:rsidRPr="00A443C9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9639" w14:textId="77777777" w:rsidR="006A403C" w:rsidRPr="00B75E23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Papierovú alebo plastovú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?” – </w:t>
            </w:r>
            <w:r w:rsidR="00A443C9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spýta sa a následne jej </w:t>
            </w:r>
            <w:r w:rsid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podáva bielidlo uložené v dvoch taškách a potraviny v jednej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D536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Bielidlo zabalím samostatne do dvoch tašiek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Tak to bude bezpečnejšie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aby sa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Vá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 taška neroztrhla už na parkovisku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  <w:p w14:paraId="26413D8E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FE32842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03C" w14:paraId="74D6027A" w14:textId="77777777" w:rsidTr="00B75E23">
        <w:trPr>
          <w:trHeight w:val="1832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74F" w14:textId="77777777" w:rsidR="00842E54" w:rsidRPr="008869C2" w:rsidRDefault="00A443C9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8869C2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6BAAFB44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9764C6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A5EBAA7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F2B7654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167504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0380875F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5E5DE948" w14:textId="77777777" w:rsidTr="00E8476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00A6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3BC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Mladý človek ide do banky, aby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ako každý mesiac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–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vyplatiť si šek a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previedol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10%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sporiaci účet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Pokladník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DE8F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Ďakujem. Tu je potvrdenie o výplate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</w:p>
          <w:p w14:paraId="2482F6EE" w14:textId="77777777" w:rsidR="006A403C" w:rsidRDefault="00B75E23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V akých bankovkách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mam vyplatiť hotovosť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pekný deň</w:t>
            </w:r>
            <w:r w:rsidR="006A403C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E047" w14:textId="77777777" w:rsidR="00842E54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 pekne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Vidím, že pravidelne vkladáte peniaze na svoj sporiaci účet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.</w:t>
            </w:r>
          </w:p>
          <w:p w14:paraId="1373D924" w14:textId="77777777" w:rsidR="006A403C" w:rsidRDefault="006A403C" w:rsidP="00B75E23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Počuli ste už o novom účte, ktorý je určený práve takým klientom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Môžete si svoje úspory preniesť práve na tento účet, ak samozrejme chcete, získate tak vyššie úroky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Ďakujem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 akých bankovkách vám to mám vyplatiť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? </w:t>
            </w:r>
            <w:r w:rsidR="00B75E23"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Prajem vám pekný deň</w:t>
            </w:r>
            <w:r w:rsidRPr="00B75E23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</w:tr>
      <w:tr w:rsidR="006A403C" w14:paraId="633BD040" w14:textId="77777777" w:rsidTr="00E8476B">
        <w:trPr>
          <w:trHeight w:val="348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59A1" w14:textId="77777777" w:rsidR="00842E54" w:rsidRPr="00B75E23" w:rsidRDefault="00B75E23" w:rsidP="00842E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  <w:r w:rsidRPr="00B75E23"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  <w:t>Rozdiely</w:t>
            </w:r>
          </w:p>
          <w:p w14:paraId="3B3A5399" w14:textId="77777777" w:rsidR="006A403C" w:rsidRPr="00B75E23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k-SK"/>
              </w:rPr>
            </w:pPr>
          </w:p>
          <w:p w14:paraId="47A5F3D1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44876D98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1A8443CD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5F29D24F" w14:textId="77777777" w:rsidR="00842E54" w:rsidRDefault="00842E54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6275FB70" w14:textId="77777777" w:rsidR="00842E54" w:rsidRDefault="00842E54" w:rsidP="00842E54">
            <w:pPr>
              <w:pStyle w:val="Cwiczenietabela"/>
              <w:spacing w:line="36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A403C" w14:paraId="0B93A194" w14:textId="77777777" w:rsidTr="00340A8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BEB" w14:textId="77777777" w:rsidR="006A403C" w:rsidRDefault="006A403C" w:rsidP="00E8476B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B2BB" w14:textId="77777777" w:rsidR="006A403C" w:rsidRDefault="006A2097" w:rsidP="006A2097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Motocyklista si po rutinnej prehliadke vyzdvihne motorku</w:t>
            </w:r>
            <w:r w:rsidR="006A403C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Mechanik hovorí</w:t>
            </w:r>
            <w:r w:rsidR="006A403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7CA" w14:textId="77777777" w:rsidR="006A403C" w:rsidRPr="006A2097" w:rsidRDefault="006A403C" w:rsidP="009D3454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ďalšej</w:t>
            </w:r>
            <w:r w:rsid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9D3454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”.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61A3" w14:textId="77777777" w:rsidR="006A403C" w:rsidRPr="006A2097" w:rsidRDefault="006A403C" w:rsidP="008869C2">
            <w:pPr>
              <w:pStyle w:val="Cwiczenietabela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„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Všetko v poriadku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Skontrolovali sme olej, brzdy a prehadzovačku.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Vymenili sme niekoľko ventilov, ktoré už boli opotrebované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Mohli by vydržať do ďalšej prehliadky, ale lepšie neriskovať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Dovidenia pri nasledujúcej prehliadke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. 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Prajem </w:t>
            </w:r>
            <w:r w:rsidR="008869C2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V</w:t>
            </w:r>
            <w:r w:rsidR="006A2097"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ám šťastnú cestu</w:t>
            </w:r>
            <w:r w:rsidRPr="006A2097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!”.</w:t>
            </w:r>
          </w:p>
        </w:tc>
      </w:tr>
    </w:tbl>
    <w:p w14:paraId="39AA6BCE" w14:textId="77777777" w:rsidR="00842E54" w:rsidRPr="006A2097" w:rsidRDefault="00842E54" w:rsidP="00842E5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842E54" w:rsidRPr="006A2097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AD52" w14:textId="77777777" w:rsidR="00A67DEF" w:rsidRDefault="00A67DEF" w:rsidP="00E10A6D">
      <w:pPr>
        <w:spacing w:after="0" w:line="240" w:lineRule="auto"/>
      </w:pPr>
      <w:r>
        <w:separator/>
      </w:r>
    </w:p>
  </w:endnote>
  <w:endnote w:type="continuationSeparator" w:id="0">
    <w:p w14:paraId="16E43795" w14:textId="77777777" w:rsidR="00A67DEF" w:rsidRDefault="00A67DEF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9019" w14:textId="77777777" w:rsidR="00254C08" w:rsidRDefault="00254C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47FF8DE" w14:textId="47DF46A7" w:rsidR="00CD7901" w:rsidRPr="00E10A6D" w:rsidRDefault="00254C08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BA63CD3" wp14:editId="0CFB9D47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9D3454">
          <w:rPr>
            <w:rFonts w:ascii="Times New Roman" w:hAnsi="Times New Roman" w:cs="Times New Roman"/>
            <w:noProof/>
          </w:rPr>
          <w:t>7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31DE" w14:textId="77777777" w:rsidR="00254C08" w:rsidRDefault="00254C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3DDD" w14:textId="77777777" w:rsidR="00A67DEF" w:rsidRDefault="00A67DEF" w:rsidP="00E10A6D">
      <w:pPr>
        <w:spacing w:after="0" w:line="240" w:lineRule="auto"/>
      </w:pPr>
      <w:r>
        <w:separator/>
      </w:r>
    </w:p>
  </w:footnote>
  <w:footnote w:type="continuationSeparator" w:id="0">
    <w:p w14:paraId="166CBB68" w14:textId="77777777" w:rsidR="00A67DEF" w:rsidRDefault="00A67DEF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A0C0" w14:textId="77777777" w:rsidR="00254C08" w:rsidRDefault="00254C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CA9C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1E5E3797" wp14:editId="1F874ECF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1A11" w14:textId="77777777" w:rsidR="00254C08" w:rsidRDefault="00254C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4232910">
    <w:abstractNumId w:val="8"/>
  </w:num>
  <w:num w:numId="2" w16cid:durableId="1574968783">
    <w:abstractNumId w:val="0"/>
  </w:num>
  <w:num w:numId="3" w16cid:durableId="624655637">
    <w:abstractNumId w:val="7"/>
  </w:num>
  <w:num w:numId="4" w16cid:durableId="1724937256">
    <w:abstractNumId w:val="1"/>
  </w:num>
  <w:num w:numId="5" w16cid:durableId="1941713708">
    <w:abstractNumId w:val="5"/>
  </w:num>
  <w:num w:numId="6" w16cid:durableId="1395658224">
    <w:abstractNumId w:val="2"/>
  </w:num>
  <w:num w:numId="7" w16cid:durableId="1882938063">
    <w:abstractNumId w:val="6"/>
  </w:num>
  <w:num w:numId="8" w16cid:durableId="1707098515">
    <w:abstractNumId w:val="3"/>
  </w:num>
  <w:num w:numId="9" w16cid:durableId="109886378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33ACA"/>
    <w:rsid w:val="00050A24"/>
    <w:rsid w:val="00067731"/>
    <w:rsid w:val="00086B3F"/>
    <w:rsid w:val="00105958"/>
    <w:rsid w:val="0011104F"/>
    <w:rsid w:val="00124FE3"/>
    <w:rsid w:val="00144F92"/>
    <w:rsid w:val="0015218A"/>
    <w:rsid w:val="001657AA"/>
    <w:rsid w:val="00171AB5"/>
    <w:rsid w:val="00172371"/>
    <w:rsid w:val="001E29C6"/>
    <w:rsid w:val="00215C4F"/>
    <w:rsid w:val="00232FCE"/>
    <w:rsid w:val="00233671"/>
    <w:rsid w:val="00234B85"/>
    <w:rsid w:val="00254C08"/>
    <w:rsid w:val="0026054A"/>
    <w:rsid w:val="00284E53"/>
    <w:rsid w:val="00292E35"/>
    <w:rsid w:val="002C2A34"/>
    <w:rsid w:val="002C7967"/>
    <w:rsid w:val="00300BDA"/>
    <w:rsid w:val="00340A8F"/>
    <w:rsid w:val="00357079"/>
    <w:rsid w:val="00391D4D"/>
    <w:rsid w:val="0044324E"/>
    <w:rsid w:val="0046406F"/>
    <w:rsid w:val="00482B67"/>
    <w:rsid w:val="005007BD"/>
    <w:rsid w:val="00513072"/>
    <w:rsid w:val="00532337"/>
    <w:rsid w:val="00562100"/>
    <w:rsid w:val="00586B6A"/>
    <w:rsid w:val="005C106A"/>
    <w:rsid w:val="005F1B2F"/>
    <w:rsid w:val="005F59CF"/>
    <w:rsid w:val="0060377F"/>
    <w:rsid w:val="00630DDB"/>
    <w:rsid w:val="00644518"/>
    <w:rsid w:val="006A2097"/>
    <w:rsid w:val="006A403C"/>
    <w:rsid w:val="006A7B5F"/>
    <w:rsid w:val="006E0730"/>
    <w:rsid w:val="00727D62"/>
    <w:rsid w:val="00787E6D"/>
    <w:rsid w:val="008209C9"/>
    <w:rsid w:val="0082251E"/>
    <w:rsid w:val="008276EF"/>
    <w:rsid w:val="00842E54"/>
    <w:rsid w:val="008437B4"/>
    <w:rsid w:val="008869C2"/>
    <w:rsid w:val="00893D48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9B65FC"/>
    <w:rsid w:val="009D3454"/>
    <w:rsid w:val="00A07182"/>
    <w:rsid w:val="00A15C6F"/>
    <w:rsid w:val="00A443C9"/>
    <w:rsid w:val="00A6516C"/>
    <w:rsid w:val="00A67DEF"/>
    <w:rsid w:val="00AD7550"/>
    <w:rsid w:val="00B03E83"/>
    <w:rsid w:val="00B75E23"/>
    <w:rsid w:val="00BE55B5"/>
    <w:rsid w:val="00C231F3"/>
    <w:rsid w:val="00C96A59"/>
    <w:rsid w:val="00CB05D4"/>
    <w:rsid w:val="00CD7901"/>
    <w:rsid w:val="00CE7D79"/>
    <w:rsid w:val="00D05728"/>
    <w:rsid w:val="00D95C74"/>
    <w:rsid w:val="00DB0606"/>
    <w:rsid w:val="00E10A6D"/>
    <w:rsid w:val="00E1170B"/>
    <w:rsid w:val="00E33C33"/>
    <w:rsid w:val="00E46DCE"/>
    <w:rsid w:val="00E529DB"/>
    <w:rsid w:val="00EA3960"/>
    <w:rsid w:val="00EA417F"/>
    <w:rsid w:val="00EC166D"/>
    <w:rsid w:val="00ED1431"/>
    <w:rsid w:val="00F379EC"/>
    <w:rsid w:val="00F81A43"/>
    <w:rsid w:val="00FA70B9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1B260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1C03-FC55-49D9-A525-A01DBAA6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</cp:revision>
  <dcterms:created xsi:type="dcterms:W3CDTF">2022-10-19T09:39:00Z</dcterms:created>
  <dcterms:modified xsi:type="dcterms:W3CDTF">2022-10-19T09:39:00Z</dcterms:modified>
</cp:coreProperties>
</file>